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06" w:rsidRDefault="00762F06" w:rsidP="00762F06">
      <w:pPr>
        <w:spacing w:line="240" w:lineRule="auto"/>
        <w:contextualSpacing/>
        <w:rPr>
          <w:rFonts w:ascii="Times New Roman" w:hAnsi="Times New Roman" w:cs="Times New Roman"/>
          <w:sz w:val="26"/>
          <w:szCs w:val="26"/>
        </w:rPr>
      </w:pPr>
    </w:p>
    <w:p w:rsidR="00F9596B" w:rsidRPr="00F9596B" w:rsidRDefault="00F9596B" w:rsidP="00F9596B">
      <w:pPr>
        <w:spacing w:after="0" w:line="240" w:lineRule="auto"/>
        <w:jc w:val="center"/>
        <w:rPr>
          <w:rFonts w:ascii="Times New Roman" w:eastAsia="Times New Roman" w:hAnsi="Times New Roman" w:cs="Times New Roman"/>
          <w:sz w:val="28"/>
          <w:szCs w:val="20"/>
          <w:lang w:eastAsia="ru-RU"/>
        </w:rPr>
      </w:pPr>
      <w:r w:rsidRPr="00F9596B">
        <w:rPr>
          <w:rFonts w:ascii="Times New Roman" w:eastAsia="Times New Roman" w:hAnsi="Times New Roman" w:cs="Times New Roman"/>
          <w:sz w:val="28"/>
          <w:szCs w:val="20"/>
          <w:lang w:eastAsia="ru-RU"/>
        </w:rPr>
        <w:t>Администрация Иннокентьевского сельского поселения</w:t>
      </w:r>
    </w:p>
    <w:p w:rsidR="00F9596B" w:rsidRPr="00F9596B" w:rsidRDefault="00F9596B" w:rsidP="00F9596B">
      <w:pPr>
        <w:spacing w:after="0" w:line="240" w:lineRule="auto"/>
        <w:jc w:val="center"/>
        <w:rPr>
          <w:rFonts w:ascii="Times New Roman" w:eastAsia="Times New Roman" w:hAnsi="Times New Roman" w:cs="Times New Roman"/>
          <w:sz w:val="28"/>
          <w:szCs w:val="20"/>
          <w:lang w:eastAsia="ru-RU"/>
        </w:rPr>
      </w:pPr>
      <w:r w:rsidRPr="00F9596B">
        <w:rPr>
          <w:rFonts w:ascii="Times New Roman" w:eastAsia="Times New Roman" w:hAnsi="Times New Roman" w:cs="Times New Roman"/>
          <w:sz w:val="28"/>
          <w:szCs w:val="20"/>
          <w:lang w:eastAsia="ru-RU"/>
        </w:rPr>
        <w:t>Николаевского муниципального района Хабаровского края</w:t>
      </w:r>
    </w:p>
    <w:p w:rsidR="00F9596B" w:rsidRPr="00F9596B" w:rsidRDefault="00F9596B" w:rsidP="00F9596B">
      <w:pPr>
        <w:spacing w:after="0" w:line="240" w:lineRule="auto"/>
        <w:jc w:val="center"/>
        <w:rPr>
          <w:rFonts w:ascii="Times New Roman" w:eastAsia="Times New Roman" w:hAnsi="Times New Roman" w:cs="Times New Roman"/>
          <w:sz w:val="28"/>
          <w:szCs w:val="20"/>
          <w:lang w:eastAsia="ru-RU"/>
        </w:rPr>
      </w:pPr>
    </w:p>
    <w:p w:rsidR="00F9596B" w:rsidRPr="00F9596B" w:rsidRDefault="00F9596B" w:rsidP="00F9596B">
      <w:pPr>
        <w:spacing w:after="0" w:line="240" w:lineRule="auto"/>
        <w:jc w:val="center"/>
        <w:rPr>
          <w:rFonts w:ascii="Times New Roman" w:eastAsia="Times New Roman" w:hAnsi="Times New Roman" w:cs="Times New Roman"/>
          <w:sz w:val="28"/>
          <w:szCs w:val="20"/>
          <w:lang w:eastAsia="ru-RU"/>
        </w:rPr>
      </w:pPr>
      <w:r w:rsidRPr="00F9596B">
        <w:rPr>
          <w:rFonts w:ascii="Times New Roman" w:eastAsia="Times New Roman" w:hAnsi="Times New Roman" w:cs="Times New Roman"/>
          <w:sz w:val="28"/>
          <w:szCs w:val="20"/>
          <w:lang w:eastAsia="ru-RU"/>
        </w:rPr>
        <w:t>РАСПОРЯЖЕНИЕ</w:t>
      </w:r>
    </w:p>
    <w:p w:rsidR="00F9596B" w:rsidRPr="00F9596B" w:rsidRDefault="00F9596B" w:rsidP="00F9596B">
      <w:pPr>
        <w:spacing w:after="0" w:line="240" w:lineRule="auto"/>
        <w:jc w:val="center"/>
        <w:rPr>
          <w:rFonts w:ascii="Times New Roman" w:eastAsia="Times New Roman" w:hAnsi="Times New Roman" w:cs="Times New Roman"/>
          <w:sz w:val="28"/>
          <w:szCs w:val="20"/>
          <w:lang w:eastAsia="ru-RU"/>
        </w:rPr>
      </w:pPr>
    </w:p>
    <w:p w:rsidR="00F9596B" w:rsidRPr="00F9596B" w:rsidRDefault="003B4B18" w:rsidP="00F959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30.01</w:t>
      </w:r>
      <w:r w:rsidR="00F9596B" w:rsidRPr="00F9596B">
        <w:rPr>
          <w:rFonts w:ascii="Times New Roman" w:eastAsia="Times New Roman" w:hAnsi="Times New Roman" w:cs="Times New Roman"/>
          <w:sz w:val="28"/>
          <w:szCs w:val="20"/>
          <w:lang w:eastAsia="ru-RU"/>
        </w:rPr>
        <w:t>.2023                                                                                                 № 1</w:t>
      </w:r>
      <w:r>
        <w:rPr>
          <w:rFonts w:ascii="Times New Roman" w:eastAsia="Times New Roman" w:hAnsi="Times New Roman" w:cs="Times New Roman"/>
          <w:sz w:val="28"/>
          <w:szCs w:val="20"/>
          <w:lang w:eastAsia="ru-RU"/>
        </w:rPr>
        <w:t>5а</w:t>
      </w:r>
      <w:r w:rsidR="00F9596B" w:rsidRPr="00F9596B">
        <w:rPr>
          <w:rFonts w:ascii="Times New Roman" w:eastAsia="Times New Roman" w:hAnsi="Times New Roman" w:cs="Times New Roman"/>
          <w:sz w:val="28"/>
          <w:szCs w:val="20"/>
          <w:lang w:eastAsia="ru-RU"/>
        </w:rPr>
        <w:t xml:space="preserve">-ра                                                                                                                                                                         </w:t>
      </w:r>
    </w:p>
    <w:p w:rsidR="00E84B42" w:rsidRPr="003B4B18" w:rsidRDefault="003B4B18" w:rsidP="003B4B18">
      <w:pPr>
        <w:spacing w:line="240" w:lineRule="auto"/>
        <w:contextualSpacing/>
        <w:jc w:val="center"/>
        <w:rPr>
          <w:rFonts w:ascii="Times New Roman" w:hAnsi="Times New Roman" w:cs="Times New Roman"/>
          <w:sz w:val="18"/>
          <w:szCs w:val="18"/>
        </w:rPr>
      </w:pPr>
      <w:r w:rsidRPr="003B4B18">
        <w:rPr>
          <w:rFonts w:ascii="Times New Roman" w:hAnsi="Times New Roman" w:cs="Times New Roman"/>
          <w:sz w:val="18"/>
          <w:szCs w:val="18"/>
        </w:rPr>
        <w:t>с. Иннокентьевка</w:t>
      </w:r>
    </w:p>
    <w:p w:rsidR="00E84B42" w:rsidRDefault="00E84B42" w:rsidP="00762F06">
      <w:pPr>
        <w:spacing w:line="240" w:lineRule="auto"/>
        <w:contextualSpacing/>
        <w:rPr>
          <w:rFonts w:ascii="Times New Roman" w:hAnsi="Times New Roman" w:cs="Times New Roman"/>
          <w:sz w:val="26"/>
          <w:szCs w:val="26"/>
        </w:rPr>
      </w:pPr>
    </w:p>
    <w:p w:rsidR="00B14749" w:rsidRPr="0088445C" w:rsidRDefault="00B14749" w:rsidP="00F9596B">
      <w:pPr>
        <w:spacing w:line="240" w:lineRule="auto"/>
        <w:contextualSpacing/>
        <w:rPr>
          <w:rFonts w:ascii="Times New Roman" w:hAnsi="Times New Roman" w:cs="Times New Roman"/>
          <w:sz w:val="26"/>
          <w:szCs w:val="26"/>
        </w:rPr>
      </w:pPr>
    </w:p>
    <w:p w:rsidR="00A07BA0" w:rsidRPr="0088445C" w:rsidRDefault="0088445C" w:rsidP="00B14749">
      <w:pPr>
        <w:spacing w:line="240" w:lineRule="exact"/>
        <w:contextualSpacing/>
        <w:jc w:val="both"/>
        <w:rPr>
          <w:rFonts w:ascii="Times New Roman" w:hAnsi="Times New Roman" w:cs="Times New Roman"/>
          <w:sz w:val="26"/>
          <w:szCs w:val="26"/>
        </w:rPr>
      </w:pPr>
      <w:r w:rsidRPr="0088445C">
        <w:rPr>
          <w:rFonts w:ascii="Times New Roman" w:hAnsi="Times New Roman" w:cs="Times New Roman"/>
          <w:sz w:val="26"/>
          <w:szCs w:val="26"/>
        </w:rPr>
        <w:t>Об утверждении бюджетного</w:t>
      </w:r>
      <w:r w:rsidR="00B14749" w:rsidRPr="0088445C">
        <w:rPr>
          <w:rFonts w:ascii="Times New Roman" w:hAnsi="Times New Roman" w:cs="Times New Roman"/>
          <w:sz w:val="26"/>
          <w:szCs w:val="26"/>
        </w:rPr>
        <w:t xml:space="preserve"> прогноз</w:t>
      </w:r>
      <w:r w:rsidRPr="0088445C">
        <w:rPr>
          <w:rFonts w:ascii="Times New Roman" w:hAnsi="Times New Roman" w:cs="Times New Roman"/>
          <w:sz w:val="26"/>
          <w:szCs w:val="26"/>
        </w:rPr>
        <w:t>а</w:t>
      </w:r>
      <w:r w:rsidR="00B14749" w:rsidRPr="0088445C">
        <w:rPr>
          <w:rFonts w:ascii="Times New Roman" w:hAnsi="Times New Roman" w:cs="Times New Roman"/>
          <w:sz w:val="26"/>
          <w:szCs w:val="26"/>
        </w:rPr>
        <w:t xml:space="preserve"> </w:t>
      </w:r>
      <w:r w:rsidR="00E84B42">
        <w:rPr>
          <w:rFonts w:ascii="Times New Roman" w:hAnsi="Times New Roman" w:cs="Times New Roman"/>
          <w:sz w:val="26"/>
          <w:szCs w:val="26"/>
        </w:rPr>
        <w:t>Иннокентьевского</w:t>
      </w:r>
      <w:r w:rsidR="006B4C12" w:rsidRPr="0088445C">
        <w:rPr>
          <w:rFonts w:ascii="Times New Roman" w:hAnsi="Times New Roman" w:cs="Times New Roman"/>
          <w:sz w:val="26"/>
          <w:szCs w:val="26"/>
        </w:rPr>
        <w:t xml:space="preserve"> сельского поселения </w:t>
      </w:r>
      <w:r w:rsidR="00E84B42">
        <w:rPr>
          <w:rFonts w:ascii="Times New Roman" w:hAnsi="Times New Roman" w:cs="Times New Roman"/>
          <w:sz w:val="26"/>
          <w:szCs w:val="26"/>
        </w:rPr>
        <w:t xml:space="preserve">Николаевского муниципального района Хабаровского края </w:t>
      </w:r>
      <w:r w:rsidR="00B14749" w:rsidRPr="0088445C">
        <w:rPr>
          <w:rFonts w:ascii="Times New Roman" w:hAnsi="Times New Roman" w:cs="Times New Roman"/>
          <w:sz w:val="26"/>
          <w:szCs w:val="26"/>
        </w:rPr>
        <w:t>на долгосрочный период до 202</w:t>
      </w:r>
      <w:r w:rsidRPr="0088445C">
        <w:rPr>
          <w:rFonts w:ascii="Times New Roman" w:hAnsi="Times New Roman" w:cs="Times New Roman"/>
          <w:sz w:val="26"/>
          <w:szCs w:val="26"/>
        </w:rPr>
        <w:t>8 года</w:t>
      </w:r>
    </w:p>
    <w:p w:rsidR="00B14749" w:rsidRPr="0088445C" w:rsidRDefault="00B14749" w:rsidP="00A07BA0">
      <w:pPr>
        <w:autoSpaceDE w:val="0"/>
        <w:autoSpaceDN w:val="0"/>
        <w:adjustRightInd w:val="0"/>
        <w:spacing w:after="0" w:line="240" w:lineRule="auto"/>
        <w:ind w:firstLine="540"/>
        <w:contextualSpacing/>
        <w:jc w:val="both"/>
        <w:rPr>
          <w:rFonts w:ascii="Times New Roman" w:hAnsi="Times New Roman" w:cs="Times New Roman"/>
          <w:sz w:val="26"/>
          <w:szCs w:val="26"/>
        </w:rPr>
      </w:pPr>
    </w:p>
    <w:p w:rsidR="00A07BA0" w:rsidRPr="0088445C" w:rsidRDefault="0088445C" w:rsidP="00A07BA0">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w:t>
      </w:r>
      <w:r w:rsidRPr="0088445C">
        <w:rPr>
          <w:rFonts w:ascii="Times New Roman" w:hAnsi="Times New Roman" w:cs="Times New Roman"/>
          <w:sz w:val="26"/>
          <w:szCs w:val="26"/>
        </w:rPr>
        <w:t xml:space="preserve"> соответствии с</w:t>
      </w:r>
      <w:r>
        <w:rPr>
          <w:rFonts w:ascii="Times New Roman" w:hAnsi="Times New Roman" w:cs="Times New Roman"/>
          <w:sz w:val="26"/>
          <w:szCs w:val="26"/>
        </w:rPr>
        <w:t>о</w:t>
      </w:r>
      <w:r w:rsidRPr="0088445C">
        <w:rPr>
          <w:rFonts w:ascii="Times New Roman" w:hAnsi="Times New Roman" w:cs="Times New Roman"/>
          <w:sz w:val="26"/>
          <w:szCs w:val="26"/>
        </w:rPr>
        <w:t xml:space="preserve"> </w:t>
      </w:r>
      <w:r>
        <w:rPr>
          <w:rFonts w:ascii="Times New Roman" w:hAnsi="Times New Roman" w:cs="Times New Roman"/>
          <w:sz w:val="26"/>
          <w:szCs w:val="26"/>
        </w:rPr>
        <w:t>статьей</w:t>
      </w:r>
      <w:r w:rsidRPr="0088445C">
        <w:rPr>
          <w:rFonts w:ascii="Times New Roman" w:hAnsi="Times New Roman" w:cs="Times New Roman"/>
          <w:sz w:val="26"/>
          <w:szCs w:val="26"/>
        </w:rPr>
        <w:t xml:space="preserve"> 170.1 Бюджетного кодекса Россий</w:t>
      </w:r>
      <w:r>
        <w:rPr>
          <w:rFonts w:ascii="Times New Roman" w:hAnsi="Times New Roman" w:cs="Times New Roman"/>
          <w:sz w:val="26"/>
          <w:szCs w:val="26"/>
        </w:rPr>
        <w:t>ской Федерации, постановлением</w:t>
      </w:r>
      <w:r w:rsidRPr="0088445C">
        <w:rPr>
          <w:rFonts w:ascii="Times New Roman" w:hAnsi="Times New Roman" w:cs="Times New Roman"/>
          <w:sz w:val="26"/>
          <w:szCs w:val="26"/>
        </w:rPr>
        <w:t xml:space="preserve"> администрации </w:t>
      </w:r>
      <w:r w:rsidR="00E84B42">
        <w:rPr>
          <w:rFonts w:ascii="Times New Roman" w:hAnsi="Times New Roman" w:cs="Times New Roman"/>
          <w:sz w:val="26"/>
          <w:szCs w:val="26"/>
        </w:rPr>
        <w:t>Иннокентьевского</w:t>
      </w:r>
      <w:r w:rsidRPr="0088445C">
        <w:rPr>
          <w:rFonts w:ascii="Times New Roman" w:hAnsi="Times New Roman" w:cs="Times New Roman"/>
          <w:sz w:val="26"/>
          <w:szCs w:val="26"/>
        </w:rPr>
        <w:t xml:space="preserve"> сельского поселения от </w:t>
      </w:r>
      <w:r w:rsidR="00E84B42">
        <w:rPr>
          <w:rFonts w:ascii="Times New Roman" w:hAnsi="Times New Roman" w:cs="Times New Roman"/>
          <w:sz w:val="26"/>
          <w:szCs w:val="26"/>
        </w:rPr>
        <w:t>16</w:t>
      </w:r>
      <w:r w:rsidRPr="0088445C">
        <w:rPr>
          <w:rFonts w:ascii="Times New Roman" w:hAnsi="Times New Roman" w:cs="Times New Roman"/>
          <w:sz w:val="26"/>
          <w:szCs w:val="26"/>
        </w:rPr>
        <w:t xml:space="preserve"> июня 2016 г. № </w:t>
      </w:r>
      <w:r w:rsidR="00E84B42">
        <w:rPr>
          <w:rFonts w:ascii="Times New Roman" w:hAnsi="Times New Roman" w:cs="Times New Roman"/>
          <w:sz w:val="26"/>
          <w:szCs w:val="26"/>
        </w:rPr>
        <w:t>26</w:t>
      </w:r>
      <w:r w:rsidRPr="0088445C">
        <w:rPr>
          <w:rFonts w:ascii="Times New Roman" w:hAnsi="Times New Roman" w:cs="Times New Roman"/>
          <w:sz w:val="26"/>
          <w:szCs w:val="26"/>
        </w:rPr>
        <w:t xml:space="preserve">-па «О порядке разработки и утверждения бюджетного прогноза </w:t>
      </w:r>
      <w:r w:rsidR="00E84B42">
        <w:rPr>
          <w:rFonts w:ascii="Times New Roman" w:hAnsi="Times New Roman" w:cs="Times New Roman"/>
          <w:sz w:val="26"/>
          <w:szCs w:val="26"/>
        </w:rPr>
        <w:t>Иннокентьевского</w:t>
      </w:r>
      <w:r w:rsidRPr="0088445C">
        <w:rPr>
          <w:rFonts w:ascii="Times New Roman" w:hAnsi="Times New Roman" w:cs="Times New Roman"/>
          <w:sz w:val="26"/>
          <w:szCs w:val="26"/>
        </w:rPr>
        <w:t xml:space="preserve"> сельского поселения на долгосрочный период»</w:t>
      </w:r>
    </w:p>
    <w:p w:rsidR="0007505F" w:rsidRPr="00723296" w:rsidRDefault="00A07BA0" w:rsidP="0088445C">
      <w:pPr>
        <w:autoSpaceDE w:val="0"/>
        <w:autoSpaceDN w:val="0"/>
        <w:adjustRightInd w:val="0"/>
        <w:spacing w:before="260" w:after="0" w:line="240" w:lineRule="auto"/>
        <w:ind w:firstLine="709"/>
        <w:contextualSpacing/>
        <w:jc w:val="both"/>
        <w:rPr>
          <w:rFonts w:ascii="Times New Roman" w:hAnsi="Times New Roman" w:cs="Times New Roman"/>
          <w:sz w:val="26"/>
          <w:szCs w:val="26"/>
        </w:rPr>
      </w:pPr>
      <w:r w:rsidRPr="0088445C">
        <w:rPr>
          <w:rFonts w:ascii="Times New Roman" w:hAnsi="Times New Roman" w:cs="Times New Roman"/>
          <w:sz w:val="26"/>
          <w:szCs w:val="26"/>
        </w:rPr>
        <w:t xml:space="preserve">1. </w:t>
      </w:r>
      <w:r w:rsidR="0088445C">
        <w:rPr>
          <w:rFonts w:ascii="Times New Roman" w:hAnsi="Times New Roman" w:cs="Times New Roman"/>
          <w:sz w:val="26"/>
          <w:szCs w:val="26"/>
        </w:rPr>
        <w:t>Утвердить прилагаемый</w:t>
      </w:r>
      <w:r w:rsidR="008E2274" w:rsidRPr="0088445C">
        <w:rPr>
          <w:rFonts w:ascii="Times New Roman" w:hAnsi="Times New Roman" w:cs="Times New Roman"/>
          <w:sz w:val="26"/>
          <w:szCs w:val="26"/>
        </w:rPr>
        <w:t xml:space="preserve"> Б</w:t>
      </w:r>
      <w:r w:rsidRPr="0088445C">
        <w:rPr>
          <w:rFonts w:ascii="Times New Roman" w:hAnsi="Times New Roman" w:cs="Times New Roman"/>
          <w:sz w:val="26"/>
          <w:szCs w:val="26"/>
        </w:rPr>
        <w:t xml:space="preserve">юджетный прогноз </w:t>
      </w:r>
      <w:r w:rsidR="00E84B42">
        <w:rPr>
          <w:rFonts w:ascii="Times New Roman" w:hAnsi="Times New Roman" w:cs="Times New Roman"/>
          <w:sz w:val="26"/>
          <w:szCs w:val="26"/>
        </w:rPr>
        <w:t>Иннокентьевского</w:t>
      </w:r>
      <w:r w:rsidR="006B4C12" w:rsidRPr="0088445C">
        <w:rPr>
          <w:rFonts w:ascii="Times New Roman" w:hAnsi="Times New Roman" w:cs="Times New Roman"/>
          <w:sz w:val="26"/>
          <w:szCs w:val="26"/>
        </w:rPr>
        <w:t xml:space="preserve"> сельского поселения </w:t>
      </w:r>
      <w:r w:rsidR="00E84B42">
        <w:rPr>
          <w:rFonts w:ascii="Times New Roman" w:hAnsi="Times New Roman" w:cs="Times New Roman"/>
          <w:sz w:val="26"/>
          <w:szCs w:val="26"/>
        </w:rPr>
        <w:t xml:space="preserve">Николаевского муниципального района Хабаровского края </w:t>
      </w:r>
      <w:r w:rsidR="00B40954" w:rsidRPr="0088445C">
        <w:rPr>
          <w:rFonts w:ascii="Times New Roman" w:hAnsi="Times New Roman" w:cs="Times New Roman"/>
          <w:sz w:val="26"/>
          <w:szCs w:val="26"/>
        </w:rPr>
        <w:t>на долгосрочный период до 202</w:t>
      </w:r>
      <w:r w:rsidR="0088445C">
        <w:rPr>
          <w:rFonts w:ascii="Times New Roman" w:hAnsi="Times New Roman" w:cs="Times New Roman"/>
          <w:sz w:val="26"/>
          <w:szCs w:val="26"/>
        </w:rPr>
        <w:t>8</w:t>
      </w:r>
      <w:r w:rsidR="00B40954" w:rsidRPr="0088445C">
        <w:rPr>
          <w:rFonts w:ascii="Times New Roman" w:hAnsi="Times New Roman" w:cs="Times New Roman"/>
          <w:sz w:val="26"/>
          <w:szCs w:val="26"/>
        </w:rPr>
        <w:t xml:space="preserve"> года</w:t>
      </w:r>
      <w:r w:rsidR="00937A3C" w:rsidRPr="00723296">
        <w:rPr>
          <w:rFonts w:ascii="Times New Roman" w:hAnsi="Times New Roman" w:cs="Times New Roman"/>
          <w:sz w:val="26"/>
          <w:szCs w:val="26"/>
        </w:rPr>
        <w:t>.</w:t>
      </w:r>
    </w:p>
    <w:p w:rsidR="0088445C" w:rsidRDefault="0088445C" w:rsidP="00E84B42">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2. Считать утратившим силу распоряжение администрации </w:t>
      </w:r>
      <w:r w:rsidR="00E84B42">
        <w:rPr>
          <w:rFonts w:ascii="Times New Roman" w:hAnsi="Times New Roman" w:cs="Times New Roman"/>
          <w:sz w:val="26"/>
          <w:szCs w:val="26"/>
        </w:rPr>
        <w:t>Иннокентьевского</w:t>
      </w:r>
      <w:r>
        <w:rPr>
          <w:rFonts w:ascii="Times New Roman" w:hAnsi="Times New Roman" w:cs="Times New Roman"/>
          <w:sz w:val="26"/>
          <w:szCs w:val="26"/>
        </w:rPr>
        <w:t xml:space="preserve"> сельского поселения </w:t>
      </w:r>
      <w:r w:rsidR="00E84B42">
        <w:rPr>
          <w:rFonts w:ascii="Times New Roman" w:hAnsi="Times New Roman" w:cs="Times New Roman"/>
          <w:sz w:val="26"/>
          <w:szCs w:val="26"/>
        </w:rPr>
        <w:t xml:space="preserve">Николаевского муниципального района Хабаровского края </w:t>
      </w:r>
      <w:r>
        <w:rPr>
          <w:rFonts w:ascii="Times New Roman" w:hAnsi="Times New Roman" w:cs="Times New Roman"/>
          <w:sz w:val="26"/>
          <w:szCs w:val="26"/>
        </w:rPr>
        <w:t xml:space="preserve">от </w:t>
      </w:r>
      <w:r w:rsidR="00E84B42">
        <w:rPr>
          <w:rFonts w:ascii="Times New Roman" w:hAnsi="Times New Roman" w:cs="Times New Roman"/>
          <w:sz w:val="26"/>
          <w:szCs w:val="26"/>
        </w:rPr>
        <w:t>30.12.2019</w:t>
      </w:r>
      <w:r>
        <w:rPr>
          <w:rFonts w:ascii="Times New Roman" w:hAnsi="Times New Roman" w:cs="Times New Roman"/>
          <w:sz w:val="26"/>
          <w:szCs w:val="26"/>
        </w:rPr>
        <w:t xml:space="preserve"> № </w:t>
      </w:r>
      <w:r w:rsidR="00E84B42">
        <w:rPr>
          <w:rFonts w:ascii="Times New Roman" w:hAnsi="Times New Roman" w:cs="Times New Roman"/>
          <w:sz w:val="26"/>
          <w:szCs w:val="26"/>
        </w:rPr>
        <w:t>47-ра</w:t>
      </w:r>
      <w:r>
        <w:rPr>
          <w:rFonts w:ascii="Times New Roman" w:hAnsi="Times New Roman" w:cs="Times New Roman"/>
          <w:sz w:val="26"/>
          <w:szCs w:val="26"/>
        </w:rPr>
        <w:t xml:space="preserve"> </w:t>
      </w:r>
      <w:r w:rsidR="00E84B42">
        <w:rPr>
          <w:rFonts w:ascii="Times New Roman" w:hAnsi="Times New Roman" w:cs="Times New Roman"/>
          <w:sz w:val="26"/>
          <w:szCs w:val="26"/>
        </w:rPr>
        <w:t>«</w:t>
      </w:r>
      <w:r w:rsidR="00E84B42" w:rsidRPr="0088445C">
        <w:rPr>
          <w:rFonts w:ascii="Times New Roman" w:hAnsi="Times New Roman" w:cs="Times New Roman"/>
          <w:sz w:val="26"/>
          <w:szCs w:val="26"/>
        </w:rPr>
        <w:t xml:space="preserve">Об утверждении бюджетного прогноза </w:t>
      </w:r>
      <w:r w:rsidR="00E84B42">
        <w:rPr>
          <w:rFonts w:ascii="Times New Roman" w:hAnsi="Times New Roman" w:cs="Times New Roman"/>
          <w:sz w:val="26"/>
          <w:szCs w:val="26"/>
        </w:rPr>
        <w:t>Иннокентьевского</w:t>
      </w:r>
      <w:r w:rsidR="00E84B42" w:rsidRPr="0088445C">
        <w:rPr>
          <w:rFonts w:ascii="Times New Roman" w:hAnsi="Times New Roman" w:cs="Times New Roman"/>
          <w:sz w:val="26"/>
          <w:szCs w:val="26"/>
        </w:rPr>
        <w:t xml:space="preserve"> сельского поселения на долгосрочный период до 202</w:t>
      </w:r>
      <w:r w:rsidR="00E84B42">
        <w:rPr>
          <w:rFonts w:ascii="Times New Roman" w:hAnsi="Times New Roman" w:cs="Times New Roman"/>
          <w:sz w:val="26"/>
          <w:szCs w:val="26"/>
        </w:rPr>
        <w:t>5</w:t>
      </w:r>
      <w:r w:rsidR="00E84B42" w:rsidRPr="0088445C">
        <w:rPr>
          <w:rFonts w:ascii="Times New Roman" w:hAnsi="Times New Roman" w:cs="Times New Roman"/>
          <w:sz w:val="26"/>
          <w:szCs w:val="26"/>
        </w:rPr>
        <w:t xml:space="preserve"> года</w:t>
      </w:r>
      <w:r>
        <w:rPr>
          <w:rFonts w:ascii="Times New Roman" w:hAnsi="Times New Roman" w:cs="Times New Roman"/>
          <w:sz w:val="26"/>
          <w:szCs w:val="26"/>
        </w:rPr>
        <w:t>.</w:t>
      </w:r>
    </w:p>
    <w:p w:rsidR="0007505F" w:rsidRPr="00723296" w:rsidRDefault="00C575F3" w:rsidP="0007505F">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07505F" w:rsidRPr="00723296">
        <w:rPr>
          <w:rFonts w:ascii="Times New Roman" w:hAnsi="Times New Roman" w:cs="Times New Roman"/>
          <w:sz w:val="26"/>
          <w:szCs w:val="26"/>
        </w:rPr>
        <w:t xml:space="preserve">. </w:t>
      </w:r>
      <w:r w:rsidR="0082029F" w:rsidRPr="00723296">
        <w:rPr>
          <w:rFonts w:ascii="Times New Roman" w:hAnsi="Times New Roman" w:cs="Times New Roman"/>
          <w:sz w:val="26"/>
          <w:szCs w:val="26"/>
        </w:rPr>
        <w:t>Опублик</w:t>
      </w:r>
      <w:r w:rsidR="001A0B77">
        <w:rPr>
          <w:rFonts w:ascii="Times New Roman" w:hAnsi="Times New Roman" w:cs="Times New Roman"/>
          <w:sz w:val="26"/>
          <w:szCs w:val="26"/>
        </w:rPr>
        <w:t xml:space="preserve">овать настоящее распоряжение в </w:t>
      </w:r>
      <w:r w:rsidR="00E84B42">
        <w:rPr>
          <w:rFonts w:ascii="Times New Roman" w:hAnsi="Times New Roman" w:cs="Times New Roman"/>
          <w:sz w:val="26"/>
          <w:szCs w:val="26"/>
        </w:rPr>
        <w:t>«</w:t>
      </w:r>
      <w:r w:rsidR="0082029F" w:rsidRPr="00723296">
        <w:rPr>
          <w:rFonts w:ascii="Times New Roman" w:hAnsi="Times New Roman" w:cs="Times New Roman"/>
          <w:sz w:val="26"/>
          <w:szCs w:val="26"/>
        </w:rPr>
        <w:t xml:space="preserve">Сборнике нормативно-правовых актов администрации </w:t>
      </w:r>
      <w:r w:rsidR="00E84B42">
        <w:rPr>
          <w:rFonts w:ascii="Times New Roman" w:hAnsi="Times New Roman" w:cs="Times New Roman"/>
          <w:sz w:val="26"/>
          <w:szCs w:val="26"/>
        </w:rPr>
        <w:t>Иннокентьевского</w:t>
      </w:r>
      <w:r w:rsidR="0082029F" w:rsidRPr="00723296">
        <w:rPr>
          <w:rFonts w:ascii="Times New Roman" w:hAnsi="Times New Roman" w:cs="Times New Roman"/>
          <w:sz w:val="26"/>
          <w:szCs w:val="26"/>
        </w:rPr>
        <w:t xml:space="preserve"> сельского поселения Николаевского муниципа</w:t>
      </w:r>
      <w:r w:rsidR="001A0B77">
        <w:rPr>
          <w:rFonts w:ascii="Times New Roman" w:hAnsi="Times New Roman" w:cs="Times New Roman"/>
          <w:sz w:val="26"/>
          <w:szCs w:val="26"/>
        </w:rPr>
        <w:t>льного района Хабаровского края</w:t>
      </w:r>
      <w:r w:rsidR="00E84B42">
        <w:rPr>
          <w:rFonts w:ascii="Times New Roman" w:hAnsi="Times New Roman" w:cs="Times New Roman"/>
          <w:sz w:val="26"/>
          <w:szCs w:val="26"/>
        </w:rPr>
        <w:t>»</w:t>
      </w:r>
      <w:r w:rsidR="0082029F" w:rsidRPr="00723296">
        <w:rPr>
          <w:rFonts w:ascii="Times New Roman" w:hAnsi="Times New Roman" w:cs="Times New Roman"/>
          <w:sz w:val="26"/>
          <w:szCs w:val="26"/>
        </w:rPr>
        <w:t xml:space="preserve"> и разместить на </w:t>
      </w:r>
      <w:r w:rsidR="001A0B77">
        <w:rPr>
          <w:rFonts w:ascii="Times New Roman" w:hAnsi="Times New Roman" w:cs="Times New Roman"/>
          <w:sz w:val="26"/>
          <w:szCs w:val="26"/>
        </w:rPr>
        <w:t>сайте</w:t>
      </w:r>
      <w:r w:rsidR="0082029F" w:rsidRPr="00723296">
        <w:rPr>
          <w:rFonts w:ascii="Times New Roman" w:hAnsi="Times New Roman" w:cs="Times New Roman"/>
          <w:sz w:val="26"/>
          <w:szCs w:val="26"/>
        </w:rPr>
        <w:t xml:space="preserve"> администрации </w:t>
      </w:r>
      <w:r w:rsidR="00E84B42">
        <w:rPr>
          <w:rFonts w:ascii="Times New Roman" w:hAnsi="Times New Roman" w:cs="Times New Roman"/>
          <w:sz w:val="26"/>
          <w:szCs w:val="26"/>
        </w:rPr>
        <w:t>Иннокентьевского</w:t>
      </w:r>
      <w:r w:rsidR="0082029F" w:rsidRPr="00723296">
        <w:rPr>
          <w:rFonts w:ascii="Times New Roman" w:hAnsi="Times New Roman" w:cs="Times New Roman"/>
          <w:sz w:val="26"/>
          <w:szCs w:val="26"/>
        </w:rPr>
        <w:t xml:space="preserve"> сельского поселения Николаевского муниципального района Хабаровского края</w:t>
      </w:r>
      <w:r w:rsidR="00E84B42">
        <w:rPr>
          <w:rFonts w:ascii="Times New Roman" w:hAnsi="Times New Roman" w:cs="Times New Roman"/>
          <w:sz w:val="26"/>
          <w:szCs w:val="26"/>
        </w:rPr>
        <w:t xml:space="preserve"> в информационно-телекоммуникационной сети «Интернет»</w:t>
      </w:r>
      <w:r w:rsidR="0007505F" w:rsidRPr="00723296">
        <w:rPr>
          <w:rFonts w:ascii="Times New Roman" w:hAnsi="Times New Roman" w:cs="Times New Roman"/>
          <w:sz w:val="26"/>
          <w:szCs w:val="26"/>
        </w:rPr>
        <w:t>.</w:t>
      </w:r>
    </w:p>
    <w:p w:rsidR="0007505F" w:rsidRPr="00723296" w:rsidRDefault="0007505F" w:rsidP="0007505F">
      <w:pPr>
        <w:widowControl w:val="0"/>
        <w:autoSpaceDE w:val="0"/>
        <w:autoSpaceDN w:val="0"/>
        <w:adjustRightInd w:val="0"/>
        <w:spacing w:line="240" w:lineRule="auto"/>
        <w:contextualSpacing/>
        <w:jc w:val="both"/>
        <w:rPr>
          <w:rFonts w:ascii="Times New Roman" w:hAnsi="Times New Roman" w:cs="Times New Roman"/>
          <w:sz w:val="26"/>
          <w:szCs w:val="26"/>
        </w:rPr>
      </w:pPr>
      <w:r w:rsidRPr="00723296">
        <w:rPr>
          <w:rFonts w:ascii="Times New Roman" w:hAnsi="Times New Roman" w:cs="Times New Roman"/>
          <w:sz w:val="26"/>
          <w:szCs w:val="26"/>
        </w:rPr>
        <w:tab/>
      </w:r>
      <w:r w:rsidR="00C575F3">
        <w:rPr>
          <w:rFonts w:ascii="Times New Roman" w:hAnsi="Times New Roman" w:cs="Times New Roman"/>
          <w:sz w:val="26"/>
          <w:szCs w:val="26"/>
        </w:rPr>
        <w:t>4</w:t>
      </w:r>
      <w:r w:rsidRPr="00723296">
        <w:rPr>
          <w:rFonts w:ascii="Times New Roman" w:hAnsi="Times New Roman" w:cs="Times New Roman"/>
          <w:sz w:val="26"/>
          <w:szCs w:val="26"/>
        </w:rPr>
        <w:t xml:space="preserve">. </w:t>
      </w:r>
      <w:r w:rsidR="004970FA" w:rsidRPr="00B14749">
        <w:rPr>
          <w:rFonts w:ascii="Times New Roman" w:hAnsi="Times New Roman" w:cs="Times New Roman"/>
          <w:sz w:val="26"/>
          <w:szCs w:val="26"/>
        </w:rPr>
        <w:t xml:space="preserve">Настоящее </w:t>
      </w:r>
      <w:r w:rsidR="004970FA">
        <w:rPr>
          <w:rFonts w:ascii="Times New Roman" w:hAnsi="Times New Roman" w:cs="Times New Roman"/>
          <w:sz w:val="26"/>
          <w:szCs w:val="26"/>
        </w:rPr>
        <w:t>распоряжение</w:t>
      </w:r>
      <w:r w:rsidR="004970FA" w:rsidRPr="00B14749">
        <w:rPr>
          <w:rFonts w:ascii="Times New Roman" w:hAnsi="Times New Roman" w:cs="Times New Roman"/>
          <w:sz w:val="26"/>
          <w:szCs w:val="26"/>
        </w:rPr>
        <w:t xml:space="preserve"> вступает в силу </w:t>
      </w:r>
      <w:r w:rsidR="004970FA">
        <w:rPr>
          <w:rFonts w:ascii="Times New Roman" w:hAnsi="Times New Roman" w:cs="Times New Roman"/>
          <w:sz w:val="26"/>
          <w:szCs w:val="26"/>
        </w:rPr>
        <w:t>со дня его подписания</w:t>
      </w:r>
      <w:r w:rsidRPr="00723296">
        <w:rPr>
          <w:rFonts w:ascii="Times New Roman" w:hAnsi="Times New Roman" w:cs="Times New Roman"/>
          <w:sz w:val="26"/>
          <w:szCs w:val="26"/>
        </w:rPr>
        <w:t>.</w:t>
      </w:r>
    </w:p>
    <w:p w:rsidR="0007505F" w:rsidRPr="00723296" w:rsidRDefault="0007505F" w:rsidP="00A07BA0">
      <w:pPr>
        <w:spacing w:line="240" w:lineRule="auto"/>
        <w:ind w:firstLine="708"/>
        <w:contextualSpacing/>
        <w:jc w:val="both"/>
        <w:rPr>
          <w:rFonts w:ascii="Times New Roman" w:hAnsi="Times New Roman" w:cs="Times New Roman"/>
          <w:sz w:val="26"/>
          <w:szCs w:val="26"/>
        </w:rPr>
      </w:pPr>
    </w:p>
    <w:p w:rsidR="00A07BA0" w:rsidRPr="00723296" w:rsidRDefault="00A07BA0" w:rsidP="00A07BA0">
      <w:pPr>
        <w:autoSpaceDE w:val="0"/>
        <w:autoSpaceDN w:val="0"/>
        <w:adjustRightInd w:val="0"/>
        <w:spacing w:before="260" w:after="0" w:line="240" w:lineRule="auto"/>
        <w:ind w:firstLine="540"/>
        <w:contextualSpacing/>
        <w:jc w:val="both"/>
        <w:rPr>
          <w:rFonts w:ascii="Times New Roman" w:hAnsi="Times New Roman" w:cs="Times New Roman"/>
          <w:sz w:val="26"/>
          <w:szCs w:val="26"/>
        </w:rPr>
      </w:pPr>
    </w:p>
    <w:p w:rsidR="0082029F" w:rsidRPr="00723296" w:rsidRDefault="0082029F" w:rsidP="00E84B42">
      <w:pPr>
        <w:spacing w:after="0" w:line="240" w:lineRule="exact"/>
        <w:contextualSpacing/>
        <w:rPr>
          <w:rFonts w:ascii="Times New Roman" w:hAnsi="Times New Roman" w:cs="Times New Roman"/>
          <w:sz w:val="26"/>
          <w:szCs w:val="26"/>
        </w:rPr>
      </w:pPr>
      <w:r w:rsidRPr="00723296">
        <w:rPr>
          <w:rFonts w:ascii="Times New Roman" w:hAnsi="Times New Roman" w:cs="Times New Roman"/>
          <w:sz w:val="26"/>
          <w:szCs w:val="26"/>
        </w:rPr>
        <w:t xml:space="preserve">Глава </w:t>
      </w:r>
      <w:r w:rsidR="00E84B42">
        <w:rPr>
          <w:rFonts w:ascii="Times New Roman" w:hAnsi="Times New Roman" w:cs="Times New Roman"/>
          <w:sz w:val="26"/>
          <w:szCs w:val="26"/>
        </w:rPr>
        <w:t>Иннокентьевского</w:t>
      </w:r>
    </w:p>
    <w:p w:rsidR="003D6336" w:rsidRDefault="0082029F" w:rsidP="00E84B42">
      <w:pPr>
        <w:spacing w:after="0" w:line="240" w:lineRule="exact"/>
        <w:contextualSpacing/>
        <w:rPr>
          <w:rFonts w:ascii="Times New Roman" w:hAnsi="Times New Roman" w:cs="Times New Roman"/>
          <w:sz w:val="26"/>
          <w:szCs w:val="26"/>
        </w:rPr>
      </w:pPr>
      <w:r w:rsidRPr="00723296">
        <w:rPr>
          <w:rFonts w:ascii="Times New Roman" w:hAnsi="Times New Roman" w:cs="Times New Roman"/>
          <w:sz w:val="26"/>
          <w:szCs w:val="26"/>
        </w:rPr>
        <w:t xml:space="preserve">сельского поселения      </w:t>
      </w:r>
      <w:r w:rsidR="00723296" w:rsidRPr="00723296">
        <w:rPr>
          <w:rFonts w:ascii="Times New Roman" w:hAnsi="Times New Roman" w:cs="Times New Roman"/>
          <w:sz w:val="26"/>
          <w:szCs w:val="26"/>
        </w:rPr>
        <w:t xml:space="preserve">     </w:t>
      </w:r>
      <w:r w:rsidRPr="00723296">
        <w:rPr>
          <w:rFonts w:ascii="Times New Roman" w:hAnsi="Times New Roman" w:cs="Times New Roman"/>
          <w:sz w:val="26"/>
          <w:szCs w:val="26"/>
        </w:rPr>
        <w:t xml:space="preserve">                                                                          </w:t>
      </w:r>
      <w:r w:rsidR="00E84B42">
        <w:rPr>
          <w:rFonts w:ascii="Times New Roman" w:hAnsi="Times New Roman" w:cs="Times New Roman"/>
          <w:sz w:val="26"/>
          <w:szCs w:val="26"/>
        </w:rPr>
        <w:t xml:space="preserve">        </w:t>
      </w:r>
      <w:r w:rsidRPr="00723296">
        <w:rPr>
          <w:rFonts w:ascii="Times New Roman" w:hAnsi="Times New Roman" w:cs="Times New Roman"/>
          <w:sz w:val="26"/>
          <w:szCs w:val="26"/>
        </w:rPr>
        <w:t xml:space="preserve"> </w:t>
      </w:r>
      <w:r w:rsidR="00E84B42">
        <w:rPr>
          <w:rFonts w:ascii="Times New Roman" w:hAnsi="Times New Roman" w:cs="Times New Roman"/>
          <w:sz w:val="26"/>
          <w:szCs w:val="26"/>
        </w:rPr>
        <w:t>В.Е. Дё</w:t>
      </w:r>
    </w:p>
    <w:p w:rsidR="003D6336" w:rsidRPr="003D6336" w:rsidRDefault="003D6336" w:rsidP="003D6336">
      <w:pPr>
        <w:rPr>
          <w:rFonts w:ascii="Times New Roman" w:hAnsi="Times New Roman" w:cs="Times New Roman"/>
          <w:sz w:val="26"/>
          <w:szCs w:val="26"/>
        </w:rPr>
      </w:pPr>
    </w:p>
    <w:p w:rsidR="003D6336" w:rsidRDefault="003D6336" w:rsidP="003D6336">
      <w:pPr>
        <w:rPr>
          <w:rFonts w:ascii="Times New Roman" w:hAnsi="Times New Roman" w:cs="Times New Roman"/>
          <w:sz w:val="26"/>
          <w:szCs w:val="26"/>
        </w:rPr>
      </w:pPr>
    </w:p>
    <w:p w:rsidR="00A07BA0" w:rsidRDefault="00A07BA0" w:rsidP="003D6336">
      <w:pPr>
        <w:rPr>
          <w:rFonts w:ascii="Times New Roman" w:hAnsi="Times New Roman" w:cs="Times New Roman"/>
          <w:sz w:val="26"/>
          <w:szCs w:val="26"/>
        </w:rPr>
      </w:pPr>
    </w:p>
    <w:p w:rsidR="003D6336" w:rsidRDefault="003D6336" w:rsidP="003D6336">
      <w:pPr>
        <w:rPr>
          <w:rFonts w:ascii="Times New Roman" w:hAnsi="Times New Roman" w:cs="Times New Roman"/>
          <w:sz w:val="26"/>
          <w:szCs w:val="26"/>
        </w:rPr>
      </w:pPr>
    </w:p>
    <w:p w:rsidR="003D6336" w:rsidRDefault="003D6336" w:rsidP="003D6336">
      <w:pPr>
        <w:rPr>
          <w:rFonts w:ascii="Times New Roman" w:hAnsi="Times New Roman" w:cs="Times New Roman"/>
          <w:sz w:val="26"/>
          <w:szCs w:val="26"/>
        </w:rPr>
      </w:pPr>
    </w:p>
    <w:p w:rsidR="003D6336" w:rsidRDefault="003D6336" w:rsidP="003D6336">
      <w:pPr>
        <w:rPr>
          <w:rFonts w:ascii="Times New Roman" w:hAnsi="Times New Roman" w:cs="Times New Roman"/>
          <w:sz w:val="26"/>
          <w:szCs w:val="26"/>
        </w:rPr>
      </w:pPr>
    </w:p>
    <w:p w:rsidR="003D6336" w:rsidRDefault="003D6336" w:rsidP="003D6336">
      <w:pPr>
        <w:rPr>
          <w:rFonts w:ascii="Times New Roman" w:hAnsi="Times New Roman" w:cs="Times New Roman"/>
          <w:sz w:val="26"/>
          <w:szCs w:val="26"/>
        </w:rPr>
      </w:pPr>
    </w:p>
    <w:p w:rsidR="003B4B18" w:rsidRDefault="003B4B18" w:rsidP="003D6336">
      <w:pPr>
        <w:rPr>
          <w:rFonts w:ascii="Times New Roman" w:hAnsi="Times New Roman" w:cs="Times New Roman"/>
          <w:sz w:val="26"/>
          <w:szCs w:val="26"/>
        </w:rPr>
      </w:pPr>
      <w:bookmarkStart w:id="0" w:name="_GoBack"/>
      <w:bookmarkEnd w:id="0"/>
    </w:p>
    <w:p w:rsidR="003D6336" w:rsidRPr="003D6336" w:rsidRDefault="003D6336" w:rsidP="003B4B18">
      <w:pPr>
        <w:spacing w:before="120" w:after="0" w:line="240" w:lineRule="exact"/>
        <w:ind w:left="4248" w:firstLine="708"/>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Приложение </w:t>
      </w:r>
    </w:p>
    <w:p w:rsidR="003D6336" w:rsidRPr="003D6336" w:rsidRDefault="003D6336" w:rsidP="003D6336">
      <w:pPr>
        <w:spacing w:before="120" w:after="0" w:line="240" w:lineRule="exact"/>
        <w:ind w:left="4956"/>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к распоряжению администрации    Иннокентьевского сельского поселения Николаевского муниципального района Хабаровского края</w:t>
      </w:r>
    </w:p>
    <w:p w:rsidR="003D6336" w:rsidRPr="003D6336" w:rsidRDefault="003D6336" w:rsidP="003D6336">
      <w:pPr>
        <w:spacing w:before="120" w:after="0" w:line="240" w:lineRule="exact"/>
        <w:ind w:left="4956"/>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от 30.01.2023  № 15а-ра</w:t>
      </w:r>
    </w:p>
    <w:p w:rsidR="003D6336" w:rsidRPr="003D6336" w:rsidRDefault="003D6336" w:rsidP="003D6336">
      <w:pPr>
        <w:spacing w:before="120" w:after="0" w:line="240" w:lineRule="exact"/>
        <w:ind w:left="2124"/>
        <w:rPr>
          <w:rFonts w:ascii="Times New Roman" w:eastAsia="Times New Roman" w:hAnsi="Times New Roman" w:cs="Times New Roman"/>
          <w:sz w:val="28"/>
          <w:szCs w:val="28"/>
          <w:lang w:eastAsia="ru-RU"/>
        </w:rPr>
      </w:pPr>
      <w:r w:rsidRPr="003D6336">
        <w:rPr>
          <w:rFonts w:ascii="Times New Roman" w:eastAsia="Times New Roman" w:hAnsi="Times New Roman" w:cs="Times New Roman"/>
          <w:sz w:val="28"/>
          <w:szCs w:val="28"/>
          <w:lang w:eastAsia="ru-RU"/>
        </w:rPr>
        <w:t xml:space="preserve">                                             </w:t>
      </w:r>
    </w:p>
    <w:p w:rsidR="003D6336" w:rsidRPr="003D6336" w:rsidRDefault="003D6336" w:rsidP="003D6336">
      <w:pPr>
        <w:spacing w:before="120" w:after="0" w:line="240" w:lineRule="exact"/>
        <w:ind w:left="5760" w:firstLine="720"/>
        <w:jc w:val="center"/>
        <w:rPr>
          <w:rFonts w:ascii="Times New Roman" w:eastAsia="Times New Roman" w:hAnsi="Times New Roman" w:cs="Times New Roman"/>
          <w:sz w:val="28"/>
          <w:szCs w:val="28"/>
          <w:lang w:eastAsia="ru-RU"/>
        </w:rPr>
      </w:pPr>
    </w:p>
    <w:p w:rsidR="003D6336" w:rsidRPr="003D6336" w:rsidRDefault="003D6336" w:rsidP="003D6336">
      <w:pPr>
        <w:spacing w:before="120" w:after="0" w:line="240" w:lineRule="exact"/>
        <w:ind w:left="5760" w:firstLine="720"/>
        <w:jc w:val="center"/>
        <w:rPr>
          <w:rFonts w:ascii="Times New Roman" w:eastAsia="Times New Roman" w:hAnsi="Times New Roman" w:cs="Times New Roman"/>
          <w:sz w:val="28"/>
          <w:szCs w:val="28"/>
          <w:lang w:eastAsia="ru-RU"/>
        </w:rPr>
      </w:pPr>
    </w:p>
    <w:p w:rsidR="003D6336" w:rsidRPr="003D6336" w:rsidRDefault="003D6336" w:rsidP="003D6336">
      <w:pPr>
        <w:spacing w:before="120" w:after="0" w:line="240" w:lineRule="exact"/>
        <w:ind w:left="5760" w:firstLine="720"/>
        <w:jc w:val="center"/>
        <w:rPr>
          <w:rFonts w:ascii="Times New Roman" w:eastAsia="Times New Roman" w:hAnsi="Times New Roman" w:cs="Times New Roman"/>
          <w:sz w:val="28"/>
          <w:szCs w:val="28"/>
          <w:lang w:eastAsia="ru-RU"/>
        </w:rPr>
      </w:pPr>
    </w:p>
    <w:p w:rsidR="003D6336" w:rsidRPr="003D6336" w:rsidRDefault="003D6336" w:rsidP="003D6336">
      <w:pPr>
        <w:spacing w:before="120" w:after="0" w:line="240" w:lineRule="exact"/>
        <w:ind w:left="5760" w:firstLine="720"/>
        <w:jc w:val="center"/>
        <w:rPr>
          <w:rFonts w:ascii="Times New Roman" w:eastAsia="Times New Roman" w:hAnsi="Times New Roman" w:cs="Times New Roman"/>
          <w:sz w:val="28"/>
          <w:szCs w:val="28"/>
          <w:lang w:eastAsia="ru-RU"/>
        </w:rPr>
      </w:pPr>
    </w:p>
    <w:p w:rsidR="003D6336" w:rsidRPr="003D6336" w:rsidRDefault="003D6336" w:rsidP="003D6336">
      <w:pPr>
        <w:keepNext/>
        <w:tabs>
          <w:tab w:val="left" w:pos="709"/>
        </w:tabs>
        <w:spacing w:before="60" w:after="60" w:line="240" w:lineRule="exact"/>
        <w:jc w:val="center"/>
        <w:outlineLvl w:val="1"/>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БЮДЖЕТНЫЙ ПРОГНОЗ</w:t>
      </w:r>
    </w:p>
    <w:p w:rsidR="003D6336" w:rsidRPr="003D6336" w:rsidRDefault="003D6336" w:rsidP="003D6336">
      <w:pPr>
        <w:keepNext/>
        <w:spacing w:before="60" w:after="60" w:line="240" w:lineRule="exact"/>
        <w:jc w:val="center"/>
        <w:outlineLvl w:val="1"/>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Иннокентьевского сельского поселения  на долгосрочный период до 2028</w:t>
      </w:r>
      <w:r w:rsidRPr="003D6336">
        <w:rPr>
          <w:rFonts w:ascii="Times New Roman" w:eastAsia="Times New Roman" w:hAnsi="Times New Roman" w:cs="Times New Roman"/>
          <w:color w:val="FF0000"/>
          <w:sz w:val="26"/>
          <w:szCs w:val="26"/>
          <w:lang w:eastAsia="ru-RU"/>
        </w:rPr>
        <w:t xml:space="preserve"> </w:t>
      </w:r>
      <w:r w:rsidRPr="003D6336">
        <w:rPr>
          <w:rFonts w:ascii="Times New Roman" w:eastAsia="Times New Roman" w:hAnsi="Times New Roman" w:cs="Times New Roman"/>
          <w:sz w:val="26"/>
          <w:szCs w:val="26"/>
          <w:lang w:eastAsia="ru-RU"/>
        </w:rPr>
        <w:t>года</w:t>
      </w:r>
    </w:p>
    <w:p w:rsidR="003D6336" w:rsidRPr="003D6336" w:rsidRDefault="003D6336" w:rsidP="003D6336">
      <w:pPr>
        <w:spacing w:before="60" w:after="60" w:line="240" w:lineRule="exact"/>
        <w:jc w:val="center"/>
        <w:rPr>
          <w:rFonts w:ascii="Times New Roman" w:eastAsia="Times New Roman" w:hAnsi="Times New Roman" w:cs="Times New Roman"/>
          <w:b/>
          <w:sz w:val="26"/>
          <w:szCs w:val="26"/>
          <w:lang w:eastAsia="ru-RU"/>
        </w:rPr>
      </w:pPr>
    </w:p>
    <w:p w:rsidR="003D6336" w:rsidRPr="003D6336" w:rsidRDefault="003D6336" w:rsidP="003D6336">
      <w:pPr>
        <w:spacing w:after="0" w:line="240" w:lineRule="auto"/>
        <w:ind w:firstLine="709"/>
        <w:jc w:val="center"/>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Общие положения</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proofErr w:type="gramStart"/>
      <w:r w:rsidRPr="003D6336">
        <w:rPr>
          <w:rFonts w:ascii="Times New Roman" w:eastAsia="Times New Roman" w:hAnsi="Times New Roman" w:cs="Times New Roman"/>
          <w:sz w:val="26"/>
          <w:szCs w:val="26"/>
          <w:lang w:eastAsia="ru-RU"/>
        </w:rPr>
        <w:t xml:space="preserve">Бюджетный прогноз Иннокентьевского сельского поселения на долгосрочный период до 2028 года (далее - Бюджетный прогноз)  разработан в соответствии с требованиями статьи 170.1 Бюджетного кодекса Российской Федерации  и на основании постановления администрации Иннокентьевского сельского поселения от 16 июня 2016 г. № 26-па «О порядке разработки и утверждения бюджетного прогноза Иннокентьевского сельского поселения на долгосрочный период». </w:t>
      </w:r>
      <w:proofErr w:type="gramEnd"/>
    </w:p>
    <w:p w:rsidR="003D6336" w:rsidRPr="003D6336" w:rsidRDefault="003D6336" w:rsidP="003D6336">
      <w:pPr>
        <w:spacing w:after="120" w:line="240" w:lineRule="auto"/>
        <w:ind w:firstLine="709"/>
        <w:jc w:val="both"/>
        <w:rPr>
          <w:rFonts w:ascii="Times New Roman" w:eastAsia="Times New Roman" w:hAnsi="Times New Roman" w:cs="Times New Roman"/>
          <w:sz w:val="26"/>
          <w:szCs w:val="26"/>
          <w:lang w:eastAsia="ru-RU"/>
        </w:rPr>
      </w:pPr>
      <w:proofErr w:type="gramStart"/>
      <w:r w:rsidRPr="003D6336">
        <w:rPr>
          <w:rFonts w:ascii="Times New Roman" w:eastAsia="Times New Roman" w:hAnsi="Times New Roman" w:cs="Times New Roman"/>
          <w:sz w:val="26"/>
          <w:szCs w:val="26"/>
          <w:lang w:eastAsia="ru-RU"/>
        </w:rPr>
        <w:t>Бюджетный прогноз разработан на основе проекта прогноза социально-экономического развития поселения на долгосрочный период на шесть лет с учетом стратегических целей, сформулированных в посланиях Президента Российской Федерации Федеральному Собранию Российской Федерации от 15 января 2020 года и от 21 апреля 2021 года, Указе Президента Российской Федерации от 21 июля 2020 г. № 474 "О национальных целях развития Российской Федерации на период до</w:t>
      </w:r>
      <w:proofErr w:type="gramEnd"/>
      <w:r w:rsidRPr="003D6336">
        <w:rPr>
          <w:rFonts w:ascii="Times New Roman" w:eastAsia="Times New Roman" w:hAnsi="Times New Roman" w:cs="Times New Roman"/>
          <w:sz w:val="26"/>
          <w:szCs w:val="26"/>
          <w:lang w:eastAsia="ru-RU"/>
        </w:rPr>
        <w:t xml:space="preserve"> 2030 года", </w:t>
      </w:r>
      <w:proofErr w:type="gramStart"/>
      <w:r w:rsidRPr="003D6336">
        <w:rPr>
          <w:rFonts w:ascii="Times New Roman" w:eastAsia="Calibri" w:hAnsi="Times New Roman" w:cs="Times New Roman"/>
          <w:color w:val="000000"/>
          <w:sz w:val="26"/>
          <w:szCs w:val="26"/>
        </w:rPr>
        <w:t>Указе</w:t>
      </w:r>
      <w:proofErr w:type="gramEnd"/>
      <w:r w:rsidRPr="003D6336">
        <w:rPr>
          <w:rFonts w:ascii="Times New Roman" w:eastAsia="Calibri" w:hAnsi="Times New Roman" w:cs="Times New Roman"/>
          <w:color w:val="000000"/>
          <w:sz w:val="26"/>
          <w:szCs w:val="26"/>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Pr="003D6336">
        <w:rPr>
          <w:rFonts w:ascii="Times New Roman" w:eastAsia="Times New Roman" w:hAnsi="Times New Roman" w:cs="Times New Roman"/>
          <w:sz w:val="26"/>
          <w:szCs w:val="26"/>
          <w:lang w:eastAsia="ru-RU"/>
        </w:rPr>
        <w:t xml:space="preserve">. </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 xml:space="preserve">1. Основные итоги исполнения бюджета Иннокентьевского сельского поселения (основные показатели бюджета поселения) за </w:t>
      </w:r>
      <w:proofErr w:type="gramStart"/>
      <w:r w:rsidRPr="003D6336">
        <w:rPr>
          <w:rFonts w:ascii="Times New Roman" w:eastAsia="Times New Roman" w:hAnsi="Times New Roman" w:cs="Times New Roman"/>
          <w:b/>
          <w:sz w:val="26"/>
          <w:szCs w:val="26"/>
          <w:lang w:eastAsia="ru-RU"/>
        </w:rPr>
        <w:t>отчетный</w:t>
      </w:r>
      <w:proofErr w:type="gramEnd"/>
      <w:r w:rsidRPr="003D6336">
        <w:rPr>
          <w:rFonts w:ascii="Times New Roman" w:eastAsia="Times New Roman" w:hAnsi="Times New Roman" w:cs="Times New Roman"/>
          <w:b/>
          <w:sz w:val="26"/>
          <w:szCs w:val="26"/>
          <w:lang w:eastAsia="ru-RU"/>
        </w:rPr>
        <w:t xml:space="preserve"> финансовый год</w:t>
      </w:r>
    </w:p>
    <w:p w:rsidR="003D6336" w:rsidRPr="003D6336" w:rsidRDefault="003D6336" w:rsidP="003D6336">
      <w:pPr>
        <w:spacing w:after="0" w:line="240" w:lineRule="auto"/>
        <w:ind w:firstLine="708"/>
        <w:jc w:val="both"/>
        <w:rPr>
          <w:rFonts w:ascii="Times New Roman" w:eastAsia="Times New Roman" w:hAnsi="Times New Roman" w:cs="Times New Roman"/>
          <w:sz w:val="26"/>
          <w:szCs w:val="26"/>
          <w:lang w:eastAsia="ru-RU"/>
        </w:rPr>
      </w:pPr>
      <w:proofErr w:type="gramStart"/>
      <w:r w:rsidRPr="003D6336">
        <w:rPr>
          <w:rFonts w:ascii="Times New Roman" w:eastAsia="Times New Roman" w:hAnsi="Times New Roman" w:cs="Times New Roman"/>
          <w:sz w:val="26"/>
          <w:szCs w:val="26"/>
          <w:lang w:eastAsia="ru-RU"/>
        </w:rPr>
        <w:t>Бюджет поселения за 2021 год по доходам исполнен в сумме 9493,870 тыс. рублей, в том числе налоговые и неналоговые доходы – 3460,724 тыс. рублей, безвозмездные поступления – 6033,146 тыс. рублей из них межбюджетные трансферты из краевого бюджета в сумме 117,246 тыс. рублей, межбюджетные трансферты из бюджета Николаевского муниципального района в сумме 5915,900 тыс. рублей.</w:t>
      </w:r>
      <w:proofErr w:type="gramEnd"/>
      <w:r w:rsidRPr="003D6336">
        <w:rPr>
          <w:rFonts w:ascii="Times New Roman" w:eastAsia="Times New Roman" w:hAnsi="Times New Roman" w:cs="Times New Roman"/>
          <w:sz w:val="26"/>
          <w:szCs w:val="26"/>
          <w:lang w:eastAsia="ru-RU"/>
        </w:rPr>
        <w:t xml:space="preserve"> По расходам бюджет исполнен в сумме  9367,014  тыс. рублей, профицит составил 126,856 тыс. рублей.</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sz w:val="26"/>
          <w:szCs w:val="26"/>
          <w:lang w:eastAsia="ru-RU"/>
        </w:rPr>
        <w:t xml:space="preserve">Муниципальный долг поселения по состоянию на 01 января 2022 г. составил 0,000 тыс. рублей. </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 xml:space="preserve">2. Текущее состояние бюджета поселения за </w:t>
      </w:r>
      <w:proofErr w:type="gramStart"/>
      <w:r w:rsidRPr="003D6336">
        <w:rPr>
          <w:rFonts w:ascii="Times New Roman" w:eastAsia="Times New Roman" w:hAnsi="Times New Roman" w:cs="Times New Roman"/>
          <w:b/>
          <w:sz w:val="26"/>
          <w:szCs w:val="26"/>
          <w:lang w:eastAsia="ru-RU"/>
        </w:rPr>
        <w:t>текущий</w:t>
      </w:r>
      <w:proofErr w:type="gramEnd"/>
      <w:r w:rsidRPr="003D6336">
        <w:rPr>
          <w:rFonts w:ascii="Times New Roman" w:eastAsia="Times New Roman" w:hAnsi="Times New Roman" w:cs="Times New Roman"/>
          <w:b/>
          <w:sz w:val="26"/>
          <w:szCs w:val="26"/>
          <w:lang w:eastAsia="ru-RU"/>
        </w:rPr>
        <w:t xml:space="preserve"> финансовый год</w:t>
      </w:r>
    </w:p>
    <w:p w:rsidR="003D6336" w:rsidRPr="003D6336" w:rsidRDefault="003D6336" w:rsidP="003D6336">
      <w:pPr>
        <w:spacing w:after="0" w:line="240" w:lineRule="auto"/>
        <w:ind w:firstLine="708"/>
        <w:jc w:val="both"/>
        <w:rPr>
          <w:rFonts w:ascii="Times New Roman" w:eastAsia="Times New Roman" w:hAnsi="Times New Roman" w:cs="Times New Roman"/>
          <w:sz w:val="26"/>
          <w:szCs w:val="26"/>
          <w:lang w:eastAsia="ru-RU"/>
        </w:rPr>
      </w:pPr>
      <w:proofErr w:type="gramStart"/>
      <w:r w:rsidRPr="003D6336">
        <w:rPr>
          <w:rFonts w:ascii="Times New Roman" w:eastAsia="Times New Roman" w:hAnsi="Times New Roman" w:cs="Times New Roman"/>
          <w:sz w:val="26"/>
          <w:szCs w:val="26"/>
          <w:lang w:eastAsia="ru-RU"/>
        </w:rPr>
        <w:lastRenderedPageBreak/>
        <w:t>Ожидаемое исполнение бюджета поселения в 2022 году по доходам составит 9171,212 тыс. рублей, в том числе налоговые и неналоговые доходы – 1838,325  тыс. рублей, безвозмездные поступления – 7332,887 тыс. рублей, из них межбюджетные трансферты из краевого бюджета в сумме 131,864 тыс. рублей, межбюджетные трансферты из бюджета Николаевского муниципального района в сумме 7201,023 тыс. рублей.</w:t>
      </w:r>
      <w:proofErr w:type="gramEnd"/>
      <w:r w:rsidRPr="003D6336">
        <w:rPr>
          <w:rFonts w:ascii="Times New Roman" w:eastAsia="Times New Roman" w:hAnsi="Times New Roman" w:cs="Times New Roman"/>
          <w:sz w:val="26"/>
          <w:szCs w:val="26"/>
          <w:lang w:eastAsia="ru-RU"/>
        </w:rPr>
        <w:t xml:space="preserve"> По расходам ожидаемое исполнение составит 9682,252 тыс. рублей, дефицит – 511,040 тыс. рублей. </w:t>
      </w:r>
    </w:p>
    <w:p w:rsidR="003D6336" w:rsidRPr="003D6336" w:rsidRDefault="003D6336" w:rsidP="003D6336">
      <w:pPr>
        <w:spacing w:after="0" w:line="240" w:lineRule="auto"/>
        <w:ind w:firstLine="708"/>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По оценке, муниципальный долг по состоянию на 01 января 2023 года составит 0,000 тыс. рублей.</w:t>
      </w:r>
    </w:p>
    <w:p w:rsidR="003D6336" w:rsidRPr="003D6336" w:rsidRDefault="003D6336" w:rsidP="003D6336">
      <w:pPr>
        <w:spacing w:after="0" w:line="240" w:lineRule="auto"/>
        <w:ind w:left="708" w:firstLine="1"/>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3. Подходы к разработке бюджетного прогноза</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Основными принципами долгосрочной бюджетной политики являются надежность и достоверность оценок и прогнозов. </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При внесении изменений в бюджетный прогноз показатели, относящиеся к отчетному году и предшествующим годам, отражаются по фактическому исполнению.</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Общие подходы к оценке доходов:</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1) налоговые и неналоговые доходы спрогнозированы в соответствии с положениями Бюджетного </w:t>
      </w:r>
      <w:hyperlink r:id="rId5" w:history="1">
        <w:r w:rsidRPr="003D6336">
          <w:rPr>
            <w:rFonts w:ascii="Times New Roman" w:eastAsia="Times New Roman" w:hAnsi="Times New Roman" w:cs="Times New Roman"/>
            <w:sz w:val="26"/>
            <w:szCs w:val="26"/>
            <w:lang w:eastAsia="ru-RU"/>
          </w:rPr>
          <w:t>кодекса</w:t>
        </w:r>
      </w:hyperlink>
      <w:r w:rsidRPr="003D6336">
        <w:rPr>
          <w:rFonts w:ascii="Times New Roman" w:eastAsia="Times New Roman" w:hAnsi="Times New Roman" w:cs="Times New Roman"/>
          <w:sz w:val="26"/>
          <w:szCs w:val="26"/>
          <w:lang w:eastAsia="ru-RU"/>
        </w:rPr>
        <w:t xml:space="preserve"> Российской Федерации, на основе показателей проекта прогноза социально-экономического развития поселения на долгосрочный период на шесть лет.</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По отдельным источникам доходов в расчетах использованы дополнительные показатели и экспертные оценки, прогнозируемые главными администраторами доходов бюджета поселения, а также данные налоговой и бюджетной отчетности;</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2) в расчетах налоговых поступлений учтены изменения налогового законодательства;</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3D6336">
        <w:rPr>
          <w:rFonts w:ascii="Times New Roman" w:eastAsia="Times New Roman" w:hAnsi="Times New Roman" w:cs="Times New Roman"/>
          <w:bCs/>
          <w:sz w:val="26"/>
          <w:szCs w:val="26"/>
          <w:lang w:eastAsia="ru-RU"/>
        </w:rPr>
        <w:t>3) доходы бюджета спрогнозированы с учетом распределения налоговых и неналоговых доходов между местным бюджетом</w:t>
      </w:r>
      <w:r w:rsidRPr="003D6336">
        <w:rPr>
          <w:rFonts w:ascii="Times New Roman" w:eastAsia="Times New Roman" w:hAnsi="Times New Roman" w:cs="Times New Roman"/>
          <w:sz w:val="26"/>
          <w:szCs w:val="26"/>
          <w:lang w:eastAsia="ru-RU"/>
        </w:rPr>
        <w:t xml:space="preserve"> и бюджетом поселения по нормативам, предусмотренным Бюджетным </w:t>
      </w:r>
      <w:hyperlink r:id="rId6" w:history="1">
        <w:r w:rsidRPr="003D6336">
          <w:rPr>
            <w:rFonts w:ascii="Times New Roman" w:eastAsia="Times New Roman" w:hAnsi="Times New Roman" w:cs="Times New Roman"/>
            <w:sz w:val="26"/>
            <w:szCs w:val="26"/>
            <w:lang w:eastAsia="ru-RU"/>
          </w:rPr>
          <w:t>кодексом</w:t>
        </w:r>
      </w:hyperlink>
      <w:r w:rsidRPr="003D6336">
        <w:rPr>
          <w:rFonts w:ascii="Times New Roman" w:eastAsia="Times New Roman" w:hAnsi="Times New Roman" w:cs="Times New Roman"/>
          <w:sz w:val="26"/>
          <w:szCs w:val="26"/>
          <w:lang w:eastAsia="ru-RU"/>
        </w:rPr>
        <w:t xml:space="preserve"> Российской Федерации, </w:t>
      </w:r>
      <w:hyperlink r:id="rId7" w:history="1">
        <w:r w:rsidRPr="003D6336">
          <w:rPr>
            <w:rFonts w:ascii="Times New Roman" w:eastAsia="Times New Roman" w:hAnsi="Times New Roman" w:cs="Times New Roman"/>
            <w:sz w:val="26"/>
            <w:szCs w:val="26"/>
            <w:lang w:eastAsia="ru-RU"/>
          </w:rPr>
          <w:t>Законом</w:t>
        </w:r>
      </w:hyperlink>
      <w:r w:rsidRPr="003D6336">
        <w:rPr>
          <w:rFonts w:ascii="Times New Roman" w:eastAsia="Times New Roman" w:hAnsi="Times New Roman" w:cs="Times New Roman"/>
          <w:sz w:val="26"/>
          <w:szCs w:val="26"/>
          <w:lang w:eastAsia="ru-RU"/>
        </w:rPr>
        <w:t xml:space="preserve"> края от 26 декабря 2007 года № 169 "Об установлении единых нормативов отчислений в бюджеты городских и сельских поселений, муниципальных районов и городских округов Хабаровского края от отдельных федеральных налогов и сборов, в том числе налогов</w:t>
      </w:r>
      <w:proofErr w:type="gramEnd"/>
      <w:r w:rsidRPr="003D6336">
        <w:rPr>
          <w:rFonts w:ascii="Times New Roman" w:eastAsia="Times New Roman" w:hAnsi="Times New Roman" w:cs="Times New Roman"/>
          <w:sz w:val="26"/>
          <w:szCs w:val="26"/>
          <w:lang w:eastAsia="ru-RU"/>
        </w:rPr>
        <w:t xml:space="preserve">, предусмотренных специальными налоговыми режимами, и региональных налогов, подлежащих зачислению в краевой бюджет" (с изм. и доп.) и проектом закона края о краевом бюджете на 2023 год и на плановый период 2024-2025 годов.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proofErr w:type="gramStart"/>
      <w:r w:rsidRPr="003D6336">
        <w:rPr>
          <w:rFonts w:ascii="Times New Roman" w:eastAsia="Times New Roman" w:hAnsi="Times New Roman" w:cs="Times New Roman"/>
          <w:sz w:val="26"/>
          <w:szCs w:val="26"/>
          <w:lang w:eastAsia="ru-RU"/>
        </w:rPr>
        <w:t>Прогноз на 2023-2025 годы по безвозмездным поступлениям разработан на основании проекта закона Хабаровского края «О краевом бюджете на 2023 год и плановый период 2024 и 2025 годов» (первое чтение) и проекта решения Собрания депутатов Николаевского муниципального района «О районном бюджете на 2023 год и плановый период 2024 и 2025 годов».</w:t>
      </w:r>
      <w:proofErr w:type="gramEnd"/>
      <w:r w:rsidRPr="003D6336">
        <w:rPr>
          <w:rFonts w:ascii="Times New Roman" w:eastAsia="Times New Roman" w:hAnsi="Times New Roman" w:cs="Times New Roman"/>
          <w:sz w:val="26"/>
          <w:szCs w:val="26"/>
          <w:lang w:eastAsia="ru-RU"/>
        </w:rPr>
        <w:t xml:space="preserve"> Безвозмездные поступления на 2026-2028 годы определены на </w:t>
      </w:r>
      <w:proofErr w:type="gramStart"/>
      <w:r w:rsidRPr="003D6336">
        <w:rPr>
          <w:rFonts w:ascii="Times New Roman" w:eastAsia="Times New Roman" w:hAnsi="Times New Roman" w:cs="Times New Roman"/>
          <w:sz w:val="26"/>
          <w:szCs w:val="26"/>
          <w:lang w:eastAsia="ru-RU"/>
        </w:rPr>
        <w:t>уровне</w:t>
      </w:r>
      <w:proofErr w:type="gramEnd"/>
      <w:r w:rsidRPr="003D6336">
        <w:rPr>
          <w:rFonts w:ascii="Times New Roman" w:eastAsia="Times New Roman" w:hAnsi="Times New Roman" w:cs="Times New Roman"/>
          <w:sz w:val="26"/>
          <w:szCs w:val="26"/>
          <w:lang w:eastAsia="ru-RU"/>
        </w:rPr>
        <w:t xml:space="preserve"> 2025 года.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Формирование объема и структуры расходов бюджета поселения на среднесрочный период (2023 - 2025 годы) произведено в соответствии с  методикой планирования бюджетных ассигнований бюджета поселения на очередной финансовый год и плановый период, утвержденной приказом финансового управления администрации Николаевского муниципального района  от 01  июля 2019 г. № 34-п.</w:t>
      </w:r>
    </w:p>
    <w:p w:rsidR="003D6336" w:rsidRPr="003D6336" w:rsidRDefault="003D6336" w:rsidP="003D633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D6336">
        <w:rPr>
          <w:rFonts w:ascii="Times New Roman" w:eastAsia="Times New Roman" w:hAnsi="Times New Roman" w:cs="Times New Roman"/>
          <w:sz w:val="26"/>
          <w:szCs w:val="26"/>
          <w:lang w:eastAsia="ru-RU"/>
        </w:rPr>
        <w:lastRenderedPageBreak/>
        <w:t xml:space="preserve">При прогнозировании расходов бюджета поселения на 2023-2028 годы объем расходов местных бюджетов определен с учетом требований Бюджетного кодекса Российской Федерации </w:t>
      </w:r>
      <w:r w:rsidRPr="003D6336">
        <w:rPr>
          <w:rFonts w:ascii="Times New Roman" w:eastAsia="Calibri" w:hAnsi="Times New Roman" w:cs="Times New Roman"/>
          <w:sz w:val="26"/>
          <w:szCs w:val="26"/>
        </w:rPr>
        <w:t>и увеличению поступлений налоговых и неналоговых доходов местного бюджета.</w:t>
      </w:r>
    </w:p>
    <w:p w:rsidR="003D6336" w:rsidRPr="003D6336" w:rsidRDefault="003D6336" w:rsidP="003D6336">
      <w:pPr>
        <w:spacing w:after="0" w:line="240" w:lineRule="auto"/>
        <w:ind w:firstLine="709"/>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Дефицит (профицит) определяется как разница между доходами и расходами.</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4. Прогноз основных характеристик и иных показателей бюджета Иннокентьевского сельского поселения на долгосрочный период</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В прогнозируемом периоде планируется рост доходов бюджета поселения с 7709,993 тыс. рублей в 2023 году до 7786,105 тыс. рублей в 2028 году (на 100,99 %), в том числе налоговые и неналоговые доходы с 1559,818 тыс. рублей до 1634,680 тыс. рублей.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Расходы бюджета поселения возрастут с 7709,993 тыс. рублей в 2023 году до 7786,105 тыс. рублей в 2028 году (на 100,99 %).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По состоянию на 01 января 2029 года муниципальный долг составит 0,000 тыс. рублей.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Прогноз основных показателей бюджета поселения отражен в Приложении № 1.</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5. Муниципальный долг</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Муниципальный долг поселения за 2021 год не изменился и составляет 0,000 тыс. рублей.</w:t>
      </w:r>
    </w:p>
    <w:p w:rsidR="003D6336" w:rsidRPr="003D6336" w:rsidRDefault="003D6336" w:rsidP="003D6336">
      <w:pPr>
        <w:spacing w:after="0" w:line="240" w:lineRule="auto"/>
        <w:ind w:firstLine="709"/>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6. Основные подходы (цели и задачи) к формированию и реализации бюджетной политики Иннокентьевского сельского поселения в долгосрочном периоде</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bookmarkStart w:id="1" w:name="dst100331"/>
      <w:bookmarkEnd w:id="1"/>
      <w:r w:rsidRPr="003D6336">
        <w:rPr>
          <w:rFonts w:ascii="Times New Roman" w:eastAsia="Times New Roman" w:hAnsi="Times New Roman" w:cs="Times New Roman"/>
          <w:sz w:val="26"/>
          <w:szCs w:val="26"/>
          <w:lang w:eastAsia="ru-RU"/>
        </w:rPr>
        <w:t xml:space="preserve">При макроэкономическом  бюджетном прогнозировании необходимо применение консервативных оценок, соблюдение жёстких ограничений по размеру дефицита и муниципальному долгу. </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Целью долгосрочной бюджетной политики поселения является обеспечение устойчивости и сбалансированности бюджетной системы поселения и безусловное исполнение принятых обязательств наиболее эффективным способом. Это будет способствовать созданию условий для повышения качества жизни жителей поселения, комфортных условий для осуществления предпринимательской деятельности, обеспечению эффективности муниципального управления.</w:t>
      </w:r>
    </w:p>
    <w:p w:rsidR="003D6336" w:rsidRPr="003D6336" w:rsidRDefault="003D6336" w:rsidP="003D6336">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Данная цель будет достигаться через решение следующих задач:</w:t>
      </w:r>
    </w:p>
    <w:p w:rsidR="003D6336" w:rsidRPr="003D6336" w:rsidRDefault="003D6336" w:rsidP="003D633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сохранение и развитие налогового потенциала на территории поселения, в том числе посредством стимулирования реального сектора экономики, формирования благоприятных условий для развития бизнеса;</w:t>
      </w:r>
    </w:p>
    <w:p w:rsidR="003D6336" w:rsidRPr="003D6336" w:rsidRDefault="003D6336" w:rsidP="003D633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увеличение доходов бюджета поселения за счет проведения мероприятий по сокращению задолженности по налогам и оптимизации налоговых льгот;</w:t>
      </w:r>
    </w:p>
    <w:p w:rsidR="003D6336" w:rsidRPr="003D6336" w:rsidRDefault="003D6336" w:rsidP="003D633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внедрение принципа планирования бюджета поселения на основе муниципальных программ, повышение качества уже принятых муниципальных программ;</w:t>
      </w:r>
    </w:p>
    <w:p w:rsidR="003D6336" w:rsidRPr="003D6336" w:rsidRDefault="003D6336" w:rsidP="003D633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повышение эффективности системы межбюджетных отношений с районом для качественного исполнения полномочий закрепленных за поселением;</w:t>
      </w:r>
    </w:p>
    <w:p w:rsidR="003D6336" w:rsidRPr="003D6336" w:rsidRDefault="003D6336" w:rsidP="003D6336">
      <w:pPr>
        <w:spacing w:after="0" w:line="240" w:lineRule="auto"/>
        <w:ind w:firstLine="708"/>
        <w:contextualSpacing/>
        <w:jc w:val="both"/>
        <w:rPr>
          <w:rFonts w:ascii="Times New Roman" w:eastAsia="Calibri" w:hAnsi="Times New Roman" w:cs="Times New Roman"/>
          <w:sz w:val="26"/>
          <w:szCs w:val="26"/>
        </w:rPr>
      </w:pPr>
      <w:r w:rsidRPr="003D6336">
        <w:rPr>
          <w:rFonts w:ascii="Times New Roman" w:eastAsia="Calibri" w:hAnsi="Times New Roman" w:cs="Times New Roman"/>
          <w:sz w:val="26"/>
          <w:szCs w:val="26"/>
        </w:rPr>
        <w:t>- совершенствование управления исполнением бюджета поселения;</w:t>
      </w:r>
    </w:p>
    <w:p w:rsidR="003D6336" w:rsidRPr="003D6336" w:rsidRDefault="003D6336" w:rsidP="003D633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 усиление роли финансового контроля в управлении бюджетным </w:t>
      </w:r>
      <w:r w:rsidRPr="003D6336">
        <w:rPr>
          <w:rFonts w:ascii="Times New Roman" w:eastAsia="Times New Roman" w:hAnsi="Times New Roman" w:cs="Times New Roman"/>
          <w:sz w:val="26"/>
          <w:szCs w:val="26"/>
          <w:lang w:eastAsia="ru-RU"/>
        </w:rPr>
        <w:br/>
        <w:t>процессом;</w:t>
      </w:r>
    </w:p>
    <w:p w:rsidR="003D6336" w:rsidRPr="003D6336" w:rsidRDefault="003D6336" w:rsidP="003D6336">
      <w:pPr>
        <w:spacing w:after="0" w:line="240" w:lineRule="auto"/>
        <w:ind w:firstLine="708"/>
        <w:contextualSpacing/>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lastRenderedPageBreak/>
        <w:t>- повышение прозрачности и открытости бюджетного процесса.</w:t>
      </w:r>
    </w:p>
    <w:p w:rsidR="003D6336" w:rsidRPr="003D6336" w:rsidRDefault="003D6336" w:rsidP="003D6336">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6.1. Увеличение доходов бюджета поселения.</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Налоговая политика Иннокентьевского сельского поселения на 2023 и плановый период 2024-2025 годов (далее - налоговая политика) направлена на обеспечение экономического роста и повышение налогового администрирования, в целях увеличения бюджета сельского поселения.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Основными направлениями и задачами налоговой политики являются: </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1. Повышение качества администрирования доходов.</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2. Усиление </w:t>
      </w:r>
      <w:proofErr w:type="gramStart"/>
      <w:r w:rsidRPr="003D6336">
        <w:rPr>
          <w:rFonts w:ascii="Times New Roman" w:eastAsia="Times New Roman" w:hAnsi="Times New Roman" w:cs="Times New Roman"/>
          <w:sz w:val="26"/>
          <w:szCs w:val="26"/>
          <w:lang w:eastAsia="ru-RU"/>
        </w:rPr>
        <w:t>контроля за</w:t>
      </w:r>
      <w:proofErr w:type="gramEnd"/>
      <w:r w:rsidRPr="003D6336">
        <w:rPr>
          <w:rFonts w:ascii="Times New Roman" w:eastAsia="Times New Roman" w:hAnsi="Times New Roman" w:cs="Times New Roman"/>
          <w:sz w:val="26"/>
          <w:szCs w:val="26"/>
          <w:lang w:eastAsia="ru-RU"/>
        </w:rPr>
        <w:t xml:space="preserve"> полнотой и своевременностью уплаты налогов и сборов в бюджет сельского поселения.</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3. Усиление мер, направленных на сокращение задолженности по налогам и сборам в бюджет поселения и повышению уровня их собираемости.</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3.1. Осуществление взаимодействия с налогоплательщиками – юридическими лицами и индивидуальными предпринимателями сельского поселения по вопросам взыскания сложившейся недоимки и недопущения возникновения задолженности по текущим платежам.</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3.2. Проведение мероприятий по выявлению, постановке на налоговый учет и привлечению к налогообложению субъектов финансово-хозяйственной деятельности, имеющих обособленные подразделения на территории сельского поселения.</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3.3. Проведение работы среди населения по уплате местных налогов и недопущению возникновения задолженности по платежам, по государственной регистрации недвижимости, регистрации земельных участков и включению в налогооблагаемую базу для исчисления налога.</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4. Осуществление мероприятий по легализации заработной платы, сохранения действующих и создания новых рабочих мест.</w:t>
      </w:r>
    </w:p>
    <w:p w:rsidR="003D6336" w:rsidRPr="003D6336" w:rsidRDefault="003D6336" w:rsidP="003D6336">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5. С целью обеспечения роста неналоговых поступлений в бюджет поселения, необходимо усилить </w:t>
      </w:r>
      <w:proofErr w:type="gramStart"/>
      <w:r w:rsidRPr="003D6336">
        <w:rPr>
          <w:rFonts w:ascii="Times New Roman" w:eastAsia="Times New Roman" w:hAnsi="Times New Roman" w:cs="Times New Roman"/>
          <w:sz w:val="26"/>
          <w:szCs w:val="26"/>
          <w:lang w:eastAsia="ru-RU"/>
        </w:rPr>
        <w:t>контроль за</w:t>
      </w:r>
      <w:proofErr w:type="gramEnd"/>
      <w:r w:rsidRPr="003D6336">
        <w:rPr>
          <w:rFonts w:ascii="Times New Roman" w:eastAsia="Times New Roman" w:hAnsi="Times New Roman" w:cs="Times New Roman"/>
          <w:sz w:val="26"/>
          <w:szCs w:val="26"/>
          <w:lang w:eastAsia="ru-RU"/>
        </w:rPr>
        <w:t xml:space="preserve"> полнотой поступления доходов от сдачи в аренду имущества и прочих поступлений от использования имущества, находящегося в собственности поселения. Проводить работу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6.2. Повышение эффективности </w:t>
      </w:r>
      <w:proofErr w:type="gramStart"/>
      <w:r w:rsidRPr="003D6336">
        <w:rPr>
          <w:rFonts w:ascii="Times New Roman" w:eastAsia="Times New Roman" w:hAnsi="Times New Roman" w:cs="Times New Roman"/>
          <w:sz w:val="26"/>
          <w:szCs w:val="26"/>
          <w:lang w:eastAsia="ru-RU"/>
        </w:rPr>
        <w:t>бюджетных</w:t>
      </w:r>
      <w:proofErr w:type="gramEnd"/>
      <w:r w:rsidRPr="003D6336">
        <w:rPr>
          <w:rFonts w:ascii="Times New Roman" w:eastAsia="Times New Roman" w:hAnsi="Times New Roman" w:cs="Times New Roman"/>
          <w:sz w:val="26"/>
          <w:szCs w:val="26"/>
          <w:lang w:eastAsia="ru-RU"/>
        </w:rPr>
        <w:t xml:space="preserve"> расходов.</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При планировании бюджетных расходов на долгосрочный период необходимо обеспечить безусловное выполнение указов Президента Российской Федерации и других приоритетов Правительства края.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Выполнение данной задачи включает:</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Внедрение принципа планирования бюджета поселения на основе муниципальных программ, повышение качества уже принятых муниципальных программ.</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В целях повышения эффективности бюджетных расходов, совершенствования стратегического планирования бюджета с учетом приоритетных направлений развития поселения необходимо вести разработку муниципальных программ.</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 xml:space="preserve">Эффективность «программного» бюджета поселения зависит не только от объема бюджетных ассигнований, но и от качества муниципальных программ - от обоснованности поставленных задач и мероприятий, направленных на их </w:t>
      </w:r>
      <w:r w:rsidRPr="003D6336">
        <w:rPr>
          <w:rFonts w:ascii="Times New Roman" w:eastAsia="Times New Roman" w:hAnsi="Times New Roman" w:cs="Times New Roman"/>
          <w:sz w:val="26"/>
          <w:szCs w:val="26"/>
        </w:rPr>
        <w:lastRenderedPageBreak/>
        <w:t>решение, степени соответствия установленных значений целевых индикаторов и их влияния на достижение целей муниципальной программы.</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В целях интеграции муниципальных программ в бюджетное планирование необходимо регламентировать процесс выделения дополнительных ресурсов, увязав его с достижением целей и результатов муниципальных программ.</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В части совершенствования методологии формирования муниципальных программ предполагается осуществлять:</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доработку требований к целевым индикаторам муниципальных программ;</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приведение мероприятий муниципальных программ в соответствие с мероприятиями, предусмотренными нормативными правовыми актами Хабаровского края, в рамках которых осуществляется предоставление межбюджетных трансфертов;</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осуществление оценки эффективности муниципальных программ в соответствии с методикой, утвержденной порядком разработки, реализации и оценки эффективности муниципальных программ;</w:t>
      </w:r>
    </w:p>
    <w:p w:rsidR="003D6336" w:rsidRPr="003D6336" w:rsidRDefault="003D6336" w:rsidP="003D6336">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 введение механизма корректировки муниципальных программ, имеющих низкий уровень эффективности по итогам отчетного года в части сокращения объема финансового обеспечения, и (или) досрочного прекращения отдельных мероприятий муниципальной программы;</w:t>
      </w:r>
    </w:p>
    <w:p w:rsidR="003D6336" w:rsidRPr="003D6336" w:rsidRDefault="003D6336" w:rsidP="003D6336">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 публичное обсуждение не только новых муниципальных программ, но и отчетов о реализации действующих муниципальных программ (либо размещение на официальных сайтах).</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Кроме того, анализ муниципальных программ должен быть дополнен системой ответственности за достижение установленных индикаторов и целей взамен действующего контроля выполнения объемов расходов на то или иное направление.</w:t>
      </w:r>
    </w:p>
    <w:p w:rsidR="003D6336" w:rsidRPr="003D6336" w:rsidRDefault="003D6336" w:rsidP="003D6336">
      <w:pPr>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При планировании и исполнении (финансировании) </w:t>
      </w:r>
      <w:proofErr w:type="gramStart"/>
      <w:r w:rsidRPr="003D6336">
        <w:rPr>
          <w:rFonts w:ascii="Times New Roman" w:eastAsia="Times New Roman" w:hAnsi="Times New Roman" w:cs="Times New Roman"/>
          <w:sz w:val="26"/>
          <w:szCs w:val="26"/>
          <w:lang w:eastAsia="ru-RU"/>
        </w:rPr>
        <w:t>бюджетных</w:t>
      </w:r>
      <w:proofErr w:type="gramEnd"/>
      <w:r w:rsidRPr="003D6336">
        <w:rPr>
          <w:rFonts w:ascii="Times New Roman" w:eastAsia="Times New Roman" w:hAnsi="Times New Roman" w:cs="Times New Roman"/>
          <w:sz w:val="26"/>
          <w:szCs w:val="26"/>
          <w:lang w:eastAsia="ru-RU"/>
        </w:rPr>
        <w:t xml:space="preserve"> расходов считать первоочередными и приоритетными:</w:t>
      </w:r>
    </w:p>
    <w:p w:rsidR="003D6336" w:rsidRPr="003D6336" w:rsidRDefault="003D6336" w:rsidP="003D6336">
      <w:pPr>
        <w:spacing w:after="0" w:line="240" w:lineRule="auto"/>
        <w:ind w:firstLine="709"/>
        <w:jc w:val="both"/>
        <w:rPr>
          <w:rFonts w:ascii="Times New Roman" w:eastAsia="Calibri" w:hAnsi="Times New Roman" w:cs="Times New Roman"/>
          <w:color w:val="000000"/>
          <w:sz w:val="26"/>
          <w:szCs w:val="26"/>
        </w:rPr>
      </w:pPr>
      <w:r w:rsidRPr="003D6336">
        <w:rPr>
          <w:rFonts w:ascii="Times New Roman" w:eastAsia="Times New Roman" w:hAnsi="Times New Roman" w:cs="Times New Roman"/>
          <w:sz w:val="26"/>
          <w:szCs w:val="26"/>
          <w:lang w:eastAsia="ru-RU"/>
        </w:rPr>
        <w:t>–</w:t>
      </w:r>
      <w:r w:rsidRPr="003D6336">
        <w:rPr>
          <w:rFonts w:ascii="Times New Roman" w:eastAsia="Calibri" w:hAnsi="Times New Roman" w:cs="Times New Roman"/>
          <w:color w:val="000000"/>
          <w:sz w:val="26"/>
          <w:szCs w:val="26"/>
        </w:rPr>
        <w:t xml:space="preserve"> своевременную выплату заработной платы работникам бюджетной сферы, начислений на оплату труда;</w:t>
      </w:r>
    </w:p>
    <w:p w:rsidR="003D6336" w:rsidRPr="003D6336" w:rsidRDefault="003D6336" w:rsidP="003D6336">
      <w:pPr>
        <w:spacing w:after="0" w:line="240" w:lineRule="auto"/>
        <w:ind w:firstLine="709"/>
        <w:jc w:val="both"/>
        <w:rPr>
          <w:rFonts w:ascii="Times New Roman" w:eastAsia="Calibri" w:hAnsi="Times New Roman" w:cs="Times New Roman"/>
          <w:color w:val="000000"/>
          <w:sz w:val="26"/>
          <w:szCs w:val="26"/>
        </w:rPr>
      </w:pPr>
      <w:r w:rsidRPr="003D6336">
        <w:rPr>
          <w:rFonts w:ascii="Times New Roman" w:eastAsia="Times New Roman" w:hAnsi="Times New Roman" w:cs="Times New Roman"/>
          <w:sz w:val="26"/>
          <w:szCs w:val="26"/>
          <w:lang w:eastAsia="ru-RU"/>
        </w:rPr>
        <w:t>–</w:t>
      </w:r>
      <w:r w:rsidRPr="003D6336">
        <w:rPr>
          <w:rFonts w:ascii="Times New Roman" w:eastAsia="Calibri" w:hAnsi="Times New Roman" w:cs="Times New Roman"/>
          <w:color w:val="000000"/>
          <w:sz w:val="26"/>
          <w:szCs w:val="26"/>
        </w:rPr>
        <w:t xml:space="preserve"> социальные выплаты;</w:t>
      </w:r>
    </w:p>
    <w:p w:rsidR="003D6336" w:rsidRPr="003D6336" w:rsidRDefault="003D6336" w:rsidP="003D6336">
      <w:pPr>
        <w:spacing w:after="0"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w:t>
      </w:r>
      <w:r w:rsidRPr="003D6336">
        <w:rPr>
          <w:rFonts w:ascii="Times New Roman" w:eastAsia="Calibri" w:hAnsi="Times New Roman" w:cs="Times New Roman"/>
          <w:color w:val="000000"/>
          <w:sz w:val="26"/>
          <w:szCs w:val="26"/>
        </w:rPr>
        <w:t xml:space="preserve"> мероприятия, направленные на реализацию национальных, региональных и муниципальных проектов, флагманских направлений.</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6.3.  Повышение эффективности системы межбюджетных отношений с районом для качественного исполнения полномочий закрепленных за поселением.</w:t>
      </w:r>
    </w:p>
    <w:p w:rsidR="003D6336" w:rsidRPr="003D6336" w:rsidRDefault="003D6336" w:rsidP="003D6336">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Для достижения данной цели органу местного самоуправления поселения необходимо:</w:t>
      </w:r>
    </w:p>
    <w:p w:rsidR="003D6336" w:rsidRPr="003D6336" w:rsidRDefault="003D6336" w:rsidP="003D6336">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lang w:eastAsia="ru-RU"/>
        </w:rPr>
        <w:tab/>
      </w:r>
      <w:r w:rsidRPr="003D6336">
        <w:rPr>
          <w:rFonts w:ascii="Times New Roman" w:eastAsia="Times New Roman" w:hAnsi="Times New Roman" w:cs="Times New Roman"/>
          <w:sz w:val="26"/>
          <w:szCs w:val="26"/>
        </w:rPr>
        <w:t>- актуализировать и обеспечить реализацию плана мероприятий по оздоровлению муниципальных финансов;</w:t>
      </w:r>
    </w:p>
    <w:p w:rsidR="003D6336" w:rsidRPr="003D6336" w:rsidRDefault="003D6336" w:rsidP="003D6336">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ab/>
        <w:t>- разрабатывать проект местного бюджета исходя из принципов необходимости принятия мер по повышению уровня собственных бюджетных доходов муниципального образования, первоочередного обеспечения социально значимых расходов;</w:t>
      </w:r>
    </w:p>
    <w:p w:rsidR="003D6336" w:rsidRPr="003D6336" w:rsidRDefault="003D6336" w:rsidP="003D6336">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 xml:space="preserve"> - обеспечивать ежегодное принятие сбалансированного местного бюджета до начала очередного финансового года;</w:t>
      </w:r>
    </w:p>
    <w:p w:rsidR="003D6336" w:rsidRPr="003D6336" w:rsidRDefault="003D6336" w:rsidP="003D6336">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ab/>
        <w:t xml:space="preserve">- обеспечивать экономное и рациональное использование бюджетных средств, оптимизацию расходов на муниципальное управление, своевременное и в </w:t>
      </w:r>
      <w:r w:rsidRPr="003D6336">
        <w:rPr>
          <w:rFonts w:ascii="Times New Roman" w:eastAsia="Times New Roman" w:hAnsi="Times New Roman" w:cs="Times New Roman"/>
          <w:sz w:val="26"/>
          <w:szCs w:val="26"/>
        </w:rPr>
        <w:lastRenderedPageBreak/>
        <w:t>полном объеме исполнение принимаемых бюджетных обязательств, недопущение просроченной кредиторской задолженности по ним;</w:t>
      </w:r>
    </w:p>
    <w:p w:rsidR="003D6336" w:rsidRPr="003D6336" w:rsidRDefault="003D6336" w:rsidP="003D6336">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ab/>
        <w:t>- провести ревизию и актуализацию муниципальных правовых актов по осуществлению бюджетного процесса с учетом необходимости принятия мер по повышению инициативы и ответственности участников бюджетного процесса, его эффективности, открытости и подконтрольности.</w:t>
      </w:r>
    </w:p>
    <w:p w:rsidR="003D6336" w:rsidRPr="003D6336" w:rsidRDefault="003D6336" w:rsidP="003D6336">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rPr>
      </w:pPr>
      <w:r w:rsidRPr="003D6336">
        <w:rPr>
          <w:rFonts w:ascii="Times New Roman" w:eastAsia="Times New Roman" w:hAnsi="Times New Roman" w:cs="Times New Roman"/>
          <w:sz w:val="26"/>
          <w:szCs w:val="26"/>
        </w:rPr>
        <w:t>Реализация данных мер будет способствовать повышению эффективности системы межбюджетных отношений, обеспечению сбалансированности местного бюджета и увеличению финансовых возможностей, а также улучшению качества управления бюджетным процессом.</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6.4. Совершенствование управления исполнением бюджета поселения.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Управление исполнением бюджета поселения в первую очередь будет ориентировано на повышение эффективности использования </w:t>
      </w:r>
      <w:proofErr w:type="gramStart"/>
      <w:r w:rsidRPr="003D6336">
        <w:rPr>
          <w:rFonts w:ascii="Times New Roman" w:eastAsia="Times New Roman" w:hAnsi="Times New Roman" w:cs="Times New Roman"/>
          <w:sz w:val="26"/>
          <w:szCs w:val="26"/>
          <w:lang w:eastAsia="ru-RU"/>
        </w:rPr>
        <w:t>бюджетных</w:t>
      </w:r>
      <w:proofErr w:type="gramEnd"/>
      <w:r w:rsidRPr="003D6336">
        <w:rPr>
          <w:rFonts w:ascii="Times New Roman" w:eastAsia="Times New Roman" w:hAnsi="Times New Roman" w:cs="Times New Roman"/>
          <w:sz w:val="26"/>
          <w:szCs w:val="26"/>
          <w:lang w:eastAsia="ru-RU"/>
        </w:rPr>
        <w:t xml:space="preserve"> средств, повышение качества управления средствами бюджета поселения и строгое соблюдение бюджетной дисциплины всеми участниками бюджетного процесса, включая: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исполнение бюджета поселения на основе кассового плана;</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совершенствование управления ликвидностью бюджета поселения в целях эффективного использования бюджетных средств;</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 принятие бюджетных обязательств только в </w:t>
      </w:r>
      <w:proofErr w:type="gramStart"/>
      <w:r w:rsidRPr="003D6336">
        <w:rPr>
          <w:rFonts w:ascii="Times New Roman" w:eastAsia="Times New Roman" w:hAnsi="Times New Roman" w:cs="Times New Roman"/>
          <w:sz w:val="26"/>
          <w:szCs w:val="26"/>
          <w:lang w:eastAsia="ru-RU"/>
        </w:rPr>
        <w:t>пределах</w:t>
      </w:r>
      <w:proofErr w:type="gramEnd"/>
      <w:r w:rsidRPr="003D6336">
        <w:rPr>
          <w:rFonts w:ascii="Times New Roman" w:eastAsia="Times New Roman" w:hAnsi="Times New Roman" w:cs="Times New Roman"/>
          <w:sz w:val="26"/>
          <w:szCs w:val="26"/>
          <w:lang w:eastAsia="ru-RU"/>
        </w:rPr>
        <w:t xml:space="preserve"> доведенных до главных распорядителей лимитов бюджетных обязательств;</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планирование кассовых разрывов и резервов их покрытия;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совершенствование процедуры кассового исполнения бюджета поселения, осуществляемого через лицевые счета, открытые в управлении Федерального казначейства по Хабаровскому краю;</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обеспечение отсутствия кредиторской задолженности по принятым обязательствам;</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совершенствование системы учета и отчетности.</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6.5. Усиление роли финансового контроля в управлении бюджетным процессом.</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При исполнении бюджета поселения приоритетным направлением является </w:t>
      </w:r>
      <w:proofErr w:type="gramStart"/>
      <w:r w:rsidRPr="003D6336">
        <w:rPr>
          <w:rFonts w:ascii="Times New Roman" w:eastAsia="Times New Roman" w:hAnsi="Times New Roman" w:cs="Times New Roman"/>
          <w:sz w:val="26"/>
          <w:szCs w:val="26"/>
          <w:lang w:eastAsia="ru-RU"/>
        </w:rPr>
        <w:t>контроль за</w:t>
      </w:r>
      <w:proofErr w:type="gramEnd"/>
      <w:r w:rsidRPr="003D6336">
        <w:rPr>
          <w:rFonts w:ascii="Times New Roman" w:eastAsia="Times New Roman" w:hAnsi="Times New Roman" w:cs="Times New Roman"/>
          <w:sz w:val="26"/>
          <w:szCs w:val="26"/>
          <w:lang w:eastAsia="ru-RU"/>
        </w:rPr>
        <w:t xml:space="preserve"> эффективностью использования средств, анализ достигнутых результатов выполнения принятых муниципальных программ органом местного самоуправления.</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Деятельность администрации Иннокентьевское сельского поселения в сфере финансового контроля и контроля в сфере закупок будет направлена на:</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 усиление муниципального финансового </w:t>
      </w:r>
      <w:proofErr w:type="gramStart"/>
      <w:r w:rsidRPr="003D6336">
        <w:rPr>
          <w:rFonts w:ascii="Times New Roman" w:eastAsia="Times New Roman" w:hAnsi="Times New Roman" w:cs="Times New Roman"/>
          <w:sz w:val="26"/>
          <w:szCs w:val="26"/>
          <w:lang w:eastAsia="ru-RU"/>
        </w:rPr>
        <w:t>контроля за</w:t>
      </w:r>
      <w:proofErr w:type="gramEnd"/>
      <w:r w:rsidRPr="003D6336">
        <w:rPr>
          <w:rFonts w:ascii="Times New Roman" w:eastAsia="Times New Roman" w:hAnsi="Times New Roman" w:cs="Times New Roman"/>
          <w:sz w:val="26"/>
          <w:szCs w:val="26"/>
          <w:lang w:eastAsia="ru-RU"/>
        </w:rPr>
        <w:t xml:space="preserve"> соблюдением бюджетного законодательства и законодательства о контрактной системе, применение мер ответственности за нарушения бюджетного законодательства и законодательства о контрактной системе;</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повышение эффективности внутреннего финансового контроля и внутреннего финансового аудита в органе местного самоуправления, направленных на соблюдение внутренних стандартов и процедур составления и исполнения бюджета, составления бюджетной отчетности и ведения бюджетного учета;</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 создание и развитие эффективной системы ведомственного контроля в сфере закупок для муниципальных нужд, осуществляемого органом местного </w:t>
      </w:r>
      <w:r w:rsidRPr="003D6336">
        <w:rPr>
          <w:rFonts w:ascii="Times New Roman" w:eastAsia="Times New Roman" w:hAnsi="Times New Roman" w:cs="Times New Roman"/>
          <w:sz w:val="26"/>
          <w:szCs w:val="26"/>
          <w:lang w:eastAsia="ru-RU"/>
        </w:rPr>
        <w:lastRenderedPageBreak/>
        <w:t>самоуправления, повышение уровня его организации и качества контрольных мероприятий;</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внедрение системы мониторинга и анализа качества контрольной деятельности органа местного самоуправления;</w:t>
      </w:r>
    </w:p>
    <w:p w:rsidR="003D6336" w:rsidRPr="003D6336" w:rsidRDefault="003D6336" w:rsidP="003D6336">
      <w:pPr>
        <w:autoSpaceDE w:val="0"/>
        <w:autoSpaceDN w:val="0"/>
        <w:adjustRightInd w:val="0"/>
        <w:spacing w:line="240" w:lineRule="auto"/>
        <w:ind w:firstLine="708"/>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реализация информационных технологий в сфере муниципального финансового контроля.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6.6. Повышение открытости и доступности бюджетных данных.</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Повышение уровня информационной прозрачности деятельности органов местного самоуправления, принимающих участие в подготовке, исполнении бюджета и составлении бюджетной отчетности, способствует повышению качества системы управления муниципальными финансами.</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Жители поселения должны знать, куда направляются уплачиваемые ими налоги. В связи с чем, это требует высокого уровня прозрачности бюджетного процесса и формирования бюджета в целом.</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Начиная с 2014 года в поселении опубликовывается (размещается в сети Интернет) брошюры «Бюджет для граждан» и «Отчёт для граждан». Это даёт возможность в доступной форме информировать население о бюджете поселения, планируемых и достигнутых результатах использования бюджетных средств. </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В 2023−2028 годах необходимо продолжать практику по формированию брошюры «Бюджет для граждан» и «Отчёт для граждан». Публикуемая в открытых источниках информация позволит гражданам составить представление о направлениях расходования бюджетных средств, об их эффективности.</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Также необходимо продолжить работу по публичному обсуждению с населением проекта бюджета поселения путём проведения публичных слушаний. </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b/>
          <w:sz w:val="26"/>
          <w:szCs w:val="26"/>
          <w:lang w:eastAsia="ru-RU"/>
        </w:rPr>
      </w:pPr>
      <w:r w:rsidRPr="003D6336">
        <w:rPr>
          <w:rFonts w:ascii="Times New Roman" w:eastAsia="Times New Roman" w:hAnsi="Times New Roman" w:cs="Times New Roman"/>
          <w:b/>
          <w:sz w:val="26"/>
          <w:szCs w:val="26"/>
          <w:lang w:eastAsia="ru-RU"/>
        </w:rPr>
        <w:t>7. Подходы  к прогнозированию  и показатели финансового обеспечения муниципальных программ поселения на период их действия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Показатели финансового обеспечения муниципальных программ  определены на </w:t>
      </w:r>
      <w:proofErr w:type="gramStart"/>
      <w:r w:rsidRPr="003D6336">
        <w:rPr>
          <w:rFonts w:ascii="Times New Roman" w:eastAsia="Times New Roman" w:hAnsi="Times New Roman" w:cs="Times New Roman"/>
          <w:sz w:val="26"/>
          <w:szCs w:val="26"/>
          <w:lang w:eastAsia="ru-RU"/>
        </w:rPr>
        <w:t>основании</w:t>
      </w:r>
      <w:proofErr w:type="gramEnd"/>
      <w:r w:rsidRPr="003D6336">
        <w:rPr>
          <w:rFonts w:ascii="Times New Roman" w:eastAsia="Times New Roman" w:hAnsi="Times New Roman" w:cs="Times New Roman"/>
          <w:sz w:val="26"/>
          <w:szCs w:val="26"/>
          <w:lang w:eastAsia="ru-RU"/>
        </w:rPr>
        <w:t xml:space="preserve"> подходов, положенных в основу для подготовки проекта бюджета поселения:</w:t>
      </w:r>
    </w:p>
    <w:p w:rsidR="003D6336" w:rsidRPr="003D6336" w:rsidRDefault="003D6336" w:rsidP="003D6336">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7.1. Показатели финансового обеспечения муниципальных программ определены в соответствии с проектом решения Совета депутатов Иннокентьевского сельского поселения о бюджете на очередной финансовый год и плановый период.</w:t>
      </w:r>
    </w:p>
    <w:p w:rsidR="003D6336" w:rsidRPr="003D6336" w:rsidRDefault="003D6336" w:rsidP="003D6336">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Распределение ассигнований по годам произведено на </w:t>
      </w:r>
      <w:proofErr w:type="gramStart"/>
      <w:r w:rsidRPr="003D6336">
        <w:rPr>
          <w:rFonts w:ascii="Times New Roman" w:eastAsia="Times New Roman" w:hAnsi="Times New Roman" w:cs="Times New Roman"/>
          <w:sz w:val="26"/>
          <w:szCs w:val="26"/>
          <w:lang w:eastAsia="ru-RU"/>
        </w:rPr>
        <w:t>основании</w:t>
      </w:r>
      <w:proofErr w:type="gramEnd"/>
      <w:r w:rsidRPr="003D6336">
        <w:rPr>
          <w:rFonts w:ascii="Times New Roman" w:eastAsia="Times New Roman" w:hAnsi="Times New Roman" w:cs="Times New Roman"/>
          <w:sz w:val="26"/>
          <w:szCs w:val="26"/>
          <w:lang w:eastAsia="ru-RU"/>
        </w:rPr>
        <w:t xml:space="preserve"> предложений органов местного самоуправления - ответственных исполнителей муниципальных программ.</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Показатели финансового обеспечения муниципальных программ поселения  на 2023-2028 годы представлены в Приложении № 2.</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
          <w:bCs/>
          <w:sz w:val="26"/>
          <w:szCs w:val="26"/>
          <w:lang w:eastAsia="ru-RU"/>
        </w:rPr>
      </w:pPr>
      <w:r w:rsidRPr="003D6336">
        <w:rPr>
          <w:rFonts w:ascii="Times New Roman" w:eastAsia="Times New Roman" w:hAnsi="Times New Roman" w:cs="Times New Roman"/>
          <w:b/>
          <w:bCs/>
          <w:sz w:val="26"/>
          <w:szCs w:val="26"/>
          <w:lang w:eastAsia="ru-RU"/>
        </w:rPr>
        <w:t>8. Основные риски, влияющие на сбалансированность бюджета Иннокентьевского сельского поселения, и способы их минимизации</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При исполнении бюджета возможно возникновение следующих рисков:</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изменение ситуаций в мировой экономике, экономике Российской Федерации, Хабаровском крае, связанное с неустойчивостью макроэкономических параметров (уровень инфляции, темпы экономического роста края, изменение геополитической ситуации, уровень платежеспособности организаций, населения, изменение процентных ставок Центрального банка Российской Федерации, изменение обменного курса валют, ухудшение условий для заимствований и т.п.);</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lastRenderedPageBreak/>
        <w:t>-  изменение федерального законодательства, влияющего на параметры консолидированного бюджета края (новации в налоговом законодательстве, снижение нормативов отчислений от региональных налогов и сборов);</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изменение порядка уплаты и зачисления налогов в бюджет, в связи с внедрением с 01 января 2023 года для всех юридических и физических лиц института единого налогового счёта и единого налогового платежа;</w:t>
      </w:r>
    </w:p>
    <w:p w:rsidR="003D6336" w:rsidRPr="003D6336" w:rsidRDefault="003D6336" w:rsidP="003D63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 xml:space="preserve">- отсутствие </w:t>
      </w:r>
      <w:proofErr w:type="gramStart"/>
      <w:r w:rsidRPr="003D6336">
        <w:rPr>
          <w:rFonts w:ascii="Times New Roman" w:eastAsia="Times New Roman" w:hAnsi="Times New Roman" w:cs="Times New Roman"/>
          <w:sz w:val="26"/>
          <w:szCs w:val="26"/>
          <w:lang w:eastAsia="ru-RU"/>
        </w:rPr>
        <w:t>у финансовых органов достоверных сведений об уплаченных налогах в бюджет в разрезе плательщиков юридических лиц по всем операциям</w:t>
      </w:r>
      <w:proofErr w:type="gramEnd"/>
      <w:r w:rsidRPr="003D6336">
        <w:rPr>
          <w:rFonts w:ascii="Times New Roman" w:eastAsia="Times New Roman" w:hAnsi="Times New Roman" w:cs="Times New Roman"/>
          <w:sz w:val="26"/>
          <w:szCs w:val="26"/>
          <w:lang w:eastAsia="ru-RU"/>
        </w:rPr>
        <w:t>, в связи с введением с 01 января 2023 года института единого налогового платежа, единого налогового счета налогоплательщика и изменения источника получения информации об уплаченных платежах и её полноты;</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перерегистрация плательщиков поселения или прекращение деятельности плательщиков на территории поселения;</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необоснованное принятие решений органами местного самоуправления, приводящих к нарушению бюджетного законодательства;</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перераспределение расходных обязательств поселения и доходных источников местного бюджета;</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xml:space="preserve">- риски, связанные с возникновением в течение финансового года </w:t>
      </w:r>
      <w:proofErr w:type="gramStart"/>
      <w:r w:rsidRPr="003D6336">
        <w:rPr>
          <w:rFonts w:ascii="Times New Roman" w:eastAsia="Times New Roman" w:hAnsi="Times New Roman" w:cs="Times New Roman"/>
          <w:bCs/>
          <w:sz w:val="26"/>
          <w:szCs w:val="26"/>
          <w:lang w:eastAsia="ru-RU"/>
        </w:rPr>
        <w:t>дополнительных</w:t>
      </w:r>
      <w:proofErr w:type="gramEnd"/>
      <w:r w:rsidRPr="003D6336">
        <w:rPr>
          <w:rFonts w:ascii="Times New Roman" w:eastAsia="Times New Roman" w:hAnsi="Times New Roman" w:cs="Times New Roman"/>
          <w:bCs/>
          <w:sz w:val="26"/>
          <w:szCs w:val="26"/>
          <w:lang w:eastAsia="ru-RU"/>
        </w:rPr>
        <w:t xml:space="preserve"> расходов бюджета поселения, обусловленных объективными причинами.</w:t>
      </w:r>
    </w:p>
    <w:p w:rsidR="003D6336" w:rsidRPr="003D6336" w:rsidRDefault="003D6336" w:rsidP="003D6336">
      <w:pPr>
        <w:autoSpaceDE w:val="0"/>
        <w:autoSpaceDN w:val="0"/>
        <w:adjustRightInd w:val="0"/>
        <w:ind w:firstLine="709"/>
        <w:jc w:val="both"/>
        <w:rPr>
          <w:rFonts w:ascii="Times New Roman" w:eastAsia="Times New Roman" w:hAnsi="Times New Roman" w:cs="Times New Roman"/>
          <w:sz w:val="26"/>
          <w:szCs w:val="26"/>
          <w:lang w:eastAsia="ru-RU"/>
        </w:rPr>
      </w:pPr>
      <w:r w:rsidRPr="003D6336">
        <w:rPr>
          <w:rFonts w:ascii="Times New Roman" w:eastAsia="Times New Roman" w:hAnsi="Times New Roman" w:cs="Times New Roman"/>
          <w:sz w:val="26"/>
          <w:szCs w:val="26"/>
          <w:lang w:eastAsia="ru-RU"/>
        </w:rPr>
        <w:t>Влияние рисков может потребовать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Минимизировать последствия рисков, влияющих на бюджетную сбалансированность, предполагается за счет:</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принятия мер, направленных на повышение собираемости доходов в бюджет поселения;</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xml:space="preserve">- концентрация бюджетных ассигнований на приоритетных </w:t>
      </w:r>
      <w:proofErr w:type="gramStart"/>
      <w:r w:rsidRPr="003D6336">
        <w:rPr>
          <w:rFonts w:ascii="Times New Roman" w:eastAsia="Times New Roman" w:hAnsi="Times New Roman" w:cs="Times New Roman"/>
          <w:bCs/>
          <w:sz w:val="26"/>
          <w:szCs w:val="26"/>
          <w:lang w:eastAsia="ru-RU"/>
        </w:rPr>
        <w:t>направлениях</w:t>
      </w:r>
      <w:proofErr w:type="gramEnd"/>
      <w:r w:rsidRPr="003D6336">
        <w:rPr>
          <w:rFonts w:ascii="Times New Roman" w:eastAsia="Times New Roman" w:hAnsi="Times New Roman" w:cs="Times New Roman"/>
          <w:bCs/>
          <w:sz w:val="26"/>
          <w:szCs w:val="26"/>
          <w:lang w:eastAsia="ru-RU"/>
        </w:rPr>
        <w:t xml:space="preserve"> на основе оценки эффективности бюджетных расходов;</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проведения регулярного мониторинга финансового рынка;</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r w:rsidRPr="003D6336">
        <w:rPr>
          <w:rFonts w:ascii="Times New Roman" w:eastAsia="Times New Roman" w:hAnsi="Times New Roman" w:cs="Times New Roman"/>
          <w:bCs/>
          <w:sz w:val="26"/>
          <w:szCs w:val="26"/>
          <w:lang w:eastAsia="ru-RU"/>
        </w:rPr>
        <w:t xml:space="preserve">- проведения </w:t>
      </w:r>
      <w:proofErr w:type="gramStart"/>
      <w:r w:rsidRPr="003D6336">
        <w:rPr>
          <w:rFonts w:ascii="Times New Roman" w:eastAsia="Times New Roman" w:hAnsi="Times New Roman" w:cs="Times New Roman"/>
          <w:bCs/>
          <w:sz w:val="26"/>
          <w:szCs w:val="26"/>
          <w:lang w:eastAsia="ru-RU"/>
        </w:rPr>
        <w:t>контроля за</w:t>
      </w:r>
      <w:proofErr w:type="gramEnd"/>
      <w:r w:rsidRPr="003D6336">
        <w:rPr>
          <w:rFonts w:ascii="Times New Roman" w:eastAsia="Times New Roman" w:hAnsi="Times New Roman" w:cs="Times New Roman"/>
          <w:bCs/>
          <w:sz w:val="26"/>
          <w:szCs w:val="26"/>
          <w:lang w:eastAsia="ru-RU"/>
        </w:rPr>
        <w:t xml:space="preserve"> исполнением бюджета поселения.</w:t>
      </w: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933C23" w:rsidRDefault="00933C23" w:rsidP="00933C23">
      <w:pPr>
        <w:ind w:firstLine="708"/>
        <w:contextualSpacing/>
        <w:jc w:val="right"/>
        <w:rPr>
          <w:rFonts w:ascii="Times New Roman" w:eastAsia="Times New Roman" w:hAnsi="Times New Roman" w:cs="Times New Roman"/>
          <w:bCs/>
          <w:sz w:val="26"/>
          <w:szCs w:val="26"/>
          <w:lang w:eastAsia="ru-RU"/>
        </w:rPr>
        <w:sectPr w:rsidR="00933C23" w:rsidSect="00B14749">
          <w:pgSz w:w="11906" w:h="16838"/>
          <w:pgMar w:top="1134" w:right="680" w:bottom="1134" w:left="1985" w:header="709" w:footer="709" w:gutter="0"/>
          <w:cols w:space="708"/>
          <w:docGrid w:linePitch="360"/>
        </w:sectPr>
      </w:pPr>
      <w:bookmarkStart w:id="2" w:name="RANGE!A1:J28"/>
      <w:bookmarkEnd w:id="2"/>
    </w:p>
    <w:tbl>
      <w:tblPr>
        <w:tblStyle w:val="a7"/>
        <w:tblW w:w="0" w:type="auto"/>
        <w:tblLook w:val="04A0" w:firstRow="1" w:lastRow="0" w:firstColumn="1" w:lastColumn="0" w:noHBand="0" w:noVBand="1"/>
      </w:tblPr>
      <w:tblGrid>
        <w:gridCol w:w="756"/>
        <w:gridCol w:w="3605"/>
        <w:gridCol w:w="1417"/>
        <w:gridCol w:w="1276"/>
        <w:gridCol w:w="1276"/>
        <w:gridCol w:w="1276"/>
        <w:gridCol w:w="1275"/>
        <w:gridCol w:w="1276"/>
        <w:gridCol w:w="1276"/>
        <w:gridCol w:w="1276"/>
      </w:tblGrid>
      <w:tr w:rsidR="00933C23" w:rsidRPr="00933C23" w:rsidTr="00933C23">
        <w:trPr>
          <w:trHeight w:val="1276"/>
        </w:trPr>
        <w:tc>
          <w:tcPr>
            <w:tcW w:w="14709" w:type="dxa"/>
            <w:gridSpan w:val="10"/>
            <w:tcBorders>
              <w:top w:val="nil"/>
              <w:left w:val="nil"/>
              <w:bottom w:val="nil"/>
              <w:right w:val="nil"/>
            </w:tcBorders>
            <w:noWrap/>
            <w:hideMark/>
          </w:tcPr>
          <w:p w:rsidR="00933C23" w:rsidRPr="00933C23" w:rsidRDefault="00933C23" w:rsidP="00933C23">
            <w:pPr>
              <w:ind w:firstLine="708"/>
              <w:contextualSpacing/>
              <w:jc w:val="right"/>
              <w:rPr>
                <w:rFonts w:ascii="Times New Roman" w:eastAsia="Times New Roman" w:hAnsi="Times New Roman" w:cs="Times New Roman"/>
                <w:bCs/>
                <w:sz w:val="26"/>
                <w:szCs w:val="26"/>
                <w:lang w:eastAsia="ru-RU"/>
              </w:rPr>
            </w:pPr>
            <w:r w:rsidRPr="00933C23">
              <w:rPr>
                <w:rFonts w:ascii="Times New Roman" w:eastAsia="Times New Roman" w:hAnsi="Times New Roman" w:cs="Times New Roman"/>
                <w:bCs/>
                <w:sz w:val="26"/>
                <w:szCs w:val="26"/>
                <w:lang w:eastAsia="ru-RU"/>
              </w:rPr>
              <w:lastRenderedPageBreak/>
              <w:t>Приложение  1</w:t>
            </w:r>
          </w:p>
        </w:tc>
      </w:tr>
      <w:tr w:rsidR="00933C23" w:rsidRPr="00933C23" w:rsidTr="00933C23">
        <w:trPr>
          <w:trHeight w:val="600"/>
        </w:trPr>
        <w:tc>
          <w:tcPr>
            <w:tcW w:w="14709" w:type="dxa"/>
            <w:gridSpan w:val="10"/>
            <w:tcBorders>
              <w:top w:val="nil"/>
              <w:left w:val="nil"/>
              <w:bottom w:val="nil"/>
              <w:right w:val="nil"/>
            </w:tcBorders>
            <w:noWrap/>
            <w:hideMark/>
          </w:tcPr>
          <w:p w:rsidR="00933C23" w:rsidRPr="00933C23" w:rsidRDefault="00933C23" w:rsidP="00933C23">
            <w:pPr>
              <w:ind w:firstLine="708"/>
              <w:contextualSpacing/>
              <w:jc w:val="center"/>
              <w:rPr>
                <w:rFonts w:ascii="Times New Roman" w:eastAsia="Times New Roman" w:hAnsi="Times New Roman" w:cs="Times New Roman"/>
                <w:bCs/>
                <w:sz w:val="26"/>
                <w:szCs w:val="26"/>
                <w:lang w:eastAsia="ru-RU"/>
              </w:rPr>
            </w:pPr>
            <w:r w:rsidRPr="00933C23">
              <w:rPr>
                <w:rFonts w:ascii="Times New Roman" w:eastAsia="Times New Roman" w:hAnsi="Times New Roman" w:cs="Times New Roman"/>
                <w:bCs/>
                <w:sz w:val="26"/>
                <w:szCs w:val="26"/>
                <w:lang w:eastAsia="ru-RU"/>
              </w:rPr>
              <w:t>ПРОГНОЗ</w:t>
            </w:r>
          </w:p>
          <w:p w:rsidR="00933C23" w:rsidRPr="00933C23" w:rsidRDefault="00933C23" w:rsidP="00933C23">
            <w:pPr>
              <w:ind w:firstLine="708"/>
              <w:contextualSpacing/>
              <w:jc w:val="center"/>
              <w:rPr>
                <w:rFonts w:ascii="Times New Roman" w:eastAsia="Times New Roman" w:hAnsi="Times New Roman" w:cs="Times New Roman"/>
                <w:bCs/>
                <w:sz w:val="26"/>
                <w:szCs w:val="26"/>
                <w:lang w:eastAsia="ru-RU"/>
              </w:rPr>
            </w:pPr>
            <w:r w:rsidRPr="00933C23">
              <w:rPr>
                <w:rFonts w:ascii="Times New Roman" w:eastAsia="Times New Roman" w:hAnsi="Times New Roman" w:cs="Times New Roman"/>
                <w:bCs/>
                <w:sz w:val="26"/>
                <w:szCs w:val="26"/>
                <w:lang w:eastAsia="ru-RU"/>
              </w:rPr>
              <w:t>основных показателей бюджета Иннокентьевского сельского поселения</w:t>
            </w:r>
          </w:p>
        </w:tc>
      </w:tr>
      <w:tr w:rsidR="00933C23" w:rsidRPr="00933C23" w:rsidTr="00933C23">
        <w:trPr>
          <w:trHeight w:val="898"/>
        </w:trPr>
        <w:tc>
          <w:tcPr>
            <w:tcW w:w="14709" w:type="dxa"/>
            <w:gridSpan w:val="10"/>
            <w:tcBorders>
              <w:top w:val="nil"/>
              <w:left w:val="nil"/>
              <w:bottom w:val="single" w:sz="4" w:space="0" w:color="auto"/>
              <w:right w:val="nil"/>
            </w:tcBorders>
            <w:noWrap/>
            <w:hideMark/>
          </w:tcPr>
          <w:p w:rsidR="00933C23" w:rsidRDefault="00933C23" w:rsidP="00933C23">
            <w:pPr>
              <w:ind w:firstLine="708"/>
              <w:contextualSpacing/>
              <w:jc w:val="both"/>
              <w:rPr>
                <w:rFonts w:ascii="Times New Roman" w:eastAsia="Times New Roman" w:hAnsi="Times New Roman" w:cs="Times New Roman"/>
                <w:bCs/>
                <w:sz w:val="26"/>
                <w:szCs w:val="26"/>
                <w:lang w:eastAsia="ru-RU"/>
              </w:rPr>
            </w:pPr>
            <w:r w:rsidRPr="00933C23">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p>
          <w:p w:rsidR="00933C23" w:rsidRDefault="00933C23" w:rsidP="00933C23">
            <w:pPr>
              <w:ind w:firstLine="708"/>
              <w:contextualSpacing/>
              <w:jc w:val="both"/>
              <w:rPr>
                <w:rFonts w:ascii="Times New Roman" w:eastAsia="Times New Roman" w:hAnsi="Times New Roman" w:cs="Times New Roman"/>
                <w:bCs/>
                <w:sz w:val="26"/>
                <w:szCs w:val="26"/>
                <w:lang w:eastAsia="ru-RU"/>
              </w:rPr>
            </w:pPr>
          </w:p>
          <w:p w:rsidR="00933C23" w:rsidRPr="00933C23" w:rsidRDefault="00933C23" w:rsidP="00933C23">
            <w:pPr>
              <w:ind w:firstLine="708"/>
              <w:contextualSpacing/>
              <w:jc w:val="right"/>
              <w:rPr>
                <w:rFonts w:ascii="Times New Roman" w:eastAsia="Times New Roman" w:hAnsi="Times New Roman" w:cs="Times New Roman"/>
                <w:bCs/>
                <w:sz w:val="26"/>
                <w:szCs w:val="26"/>
                <w:lang w:eastAsia="ru-RU"/>
              </w:rPr>
            </w:pPr>
            <w:r w:rsidRPr="00933C23">
              <w:rPr>
                <w:rFonts w:ascii="Times New Roman" w:eastAsia="Times New Roman" w:hAnsi="Times New Roman" w:cs="Times New Roman"/>
                <w:bCs/>
                <w:sz w:val="26"/>
                <w:szCs w:val="26"/>
                <w:lang w:eastAsia="ru-RU"/>
              </w:rPr>
              <w:t>тыс. рублей</w:t>
            </w:r>
          </w:p>
        </w:tc>
      </w:tr>
      <w:tr w:rsidR="00933C23" w:rsidRPr="00933C23" w:rsidTr="00485AEC">
        <w:trPr>
          <w:trHeight w:val="300"/>
        </w:trPr>
        <w:tc>
          <w:tcPr>
            <w:tcW w:w="75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пп</w:t>
            </w:r>
          </w:p>
        </w:tc>
        <w:tc>
          <w:tcPr>
            <w:tcW w:w="3605"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Наименование показателя</w:t>
            </w:r>
          </w:p>
        </w:tc>
        <w:tc>
          <w:tcPr>
            <w:tcW w:w="1417"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2021</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2022</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2023 год</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2024 год</w:t>
            </w:r>
          </w:p>
        </w:tc>
        <w:tc>
          <w:tcPr>
            <w:tcW w:w="1275"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2025 год</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2026 год</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2027 год</w:t>
            </w:r>
          </w:p>
        </w:tc>
        <w:tc>
          <w:tcPr>
            <w:tcW w:w="1276" w:type="dxa"/>
            <w:tcBorders>
              <w:top w:val="single" w:sz="4" w:space="0" w:color="auto"/>
            </w:tcBorders>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2028 год</w:t>
            </w:r>
          </w:p>
        </w:tc>
      </w:tr>
      <w:tr w:rsidR="00933C23" w:rsidRPr="00933C23" w:rsidTr="00485AEC">
        <w:trPr>
          <w:trHeight w:val="300"/>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933C23">
              <w:rPr>
                <w:rFonts w:ascii="Times New Roman" w:eastAsia="Times New Roman" w:hAnsi="Times New Roman" w:cs="Times New Roman"/>
                <w:bCs/>
                <w:sz w:val="24"/>
                <w:szCs w:val="24"/>
                <w:lang w:eastAsia="ru-RU"/>
              </w:rPr>
              <w:t>.</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Доходы</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9 493,870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9 171,212</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7 709,993</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7 745,869</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ind w:right="34"/>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r>
      <w:tr w:rsidR="00485AEC" w:rsidRPr="00933C23" w:rsidTr="00485AEC">
        <w:trPr>
          <w:trHeight w:val="600"/>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933C23">
              <w:rPr>
                <w:rFonts w:ascii="Times New Roman" w:eastAsia="Times New Roman" w:hAnsi="Times New Roman" w:cs="Times New Roman"/>
                <w:bCs/>
                <w:sz w:val="24"/>
                <w:szCs w:val="24"/>
                <w:lang w:eastAsia="ru-RU"/>
              </w:rPr>
              <w:t>.1.</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Налоговые и неналоговые доходы</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3460,724</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1838,325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1 559,818</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1 595,004</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1 634,680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1 634,680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1 634,680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1 634,680</w:t>
            </w:r>
          </w:p>
        </w:tc>
      </w:tr>
      <w:tr w:rsidR="00485AEC" w:rsidRPr="00933C23" w:rsidTr="00485AEC">
        <w:trPr>
          <w:trHeight w:val="103"/>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933C23">
              <w:rPr>
                <w:rFonts w:ascii="Times New Roman" w:eastAsia="Times New Roman" w:hAnsi="Times New Roman" w:cs="Times New Roman"/>
                <w:bCs/>
                <w:sz w:val="24"/>
                <w:szCs w:val="24"/>
                <w:lang w:eastAsia="ru-RU"/>
              </w:rPr>
              <w:t>.2.</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Безвозмездные поступления</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6 033,146</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7 332,887</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6 150,175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6 150,865</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6 151,425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6 151,425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6 151,425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6 151,425</w:t>
            </w:r>
          </w:p>
        </w:tc>
      </w:tr>
      <w:tr w:rsidR="00485AEC" w:rsidRPr="00933C23" w:rsidTr="00485AEC">
        <w:trPr>
          <w:trHeight w:val="300"/>
        </w:trPr>
        <w:tc>
          <w:tcPr>
            <w:tcW w:w="75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из них:</w:t>
            </w:r>
          </w:p>
        </w:tc>
        <w:tc>
          <w:tcPr>
            <w:tcW w:w="1417"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5"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c>
          <w:tcPr>
            <w:tcW w:w="1276" w:type="dxa"/>
            <w:hideMark/>
          </w:tcPr>
          <w:p w:rsidR="00933C23" w:rsidRPr="00933C23" w:rsidRDefault="00933C23" w:rsidP="00933C23">
            <w:pPr>
              <w:ind w:firstLine="708"/>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 </w:t>
            </w:r>
          </w:p>
        </w:tc>
      </w:tr>
      <w:tr w:rsidR="00485AEC" w:rsidRPr="00933C23" w:rsidTr="00485AEC">
        <w:trPr>
          <w:trHeight w:val="495"/>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933C23">
              <w:rPr>
                <w:rFonts w:ascii="Times New Roman" w:eastAsia="Times New Roman" w:hAnsi="Times New Roman" w:cs="Times New Roman"/>
                <w:bCs/>
                <w:sz w:val="24"/>
                <w:szCs w:val="24"/>
                <w:lang w:eastAsia="ru-RU"/>
              </w:rPr>
              <w:t>.2.1.</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proofErr w:type="gramStart"/>
            <w:r w:rsidRPr="00933C23">
              <w:rPr>
                <w:rFonts w:ascii="Times New Roman" w:eastAsia="Times New Roman" w:hAnsi="Times New Roman" w:cs="Times New Roman"/>
                <w:bCs/>
                <w:sz w:val="24"/>
                <w:szCs w:val="24"/>
                <w:lang w:eastAsia="ru-RU"/>
              </w:rPr>
              <w:t>Межбюджетные</w:t>
            </w:r>
            <w:proofErr w:type="gramEnd"/>
            <w:r w:rsidRPr="00933C23">
              <w:rPr>
                <w:rFonts w:ascii="Times New Roman" w:eastAsia="Times New Roman" w:hAnsi="Times New Roman" w:cs="Times New Roman"/>
                <w:bCs/>
                <w:sz w:val="24"/>
                <w:szCs w:val="24"/>
                <w:lang w:eastAsia="ru-RU"/>
              </w:rPr>
              <w:t xml:space="preserve"> трансферты из краевого бюджета</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117,246</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131,864</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122,607</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123,297</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123,857</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123,857</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123,857</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123,857</w:t>
            </w:r>
          </w:p>
        </w:tc>
      </w:tr>
      <w:tr w:rsidR="00933C23" w:rsidRPr="00933C23" w:rsidTr="00485AEC">
        <w:trPr>
          <w:trHeight w:val="219"/>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933C23">
              <w:rPr>
                <w:rFonts w:ascii="Times New Roman" w:eastAsia="Times New Roman" w:hAnsi="Times New Roman" w:cs="Times New Roman"/>
                <w:bCs/>
                <w:sz w:val="24"/>
                <w:szCs w:val="24"/>
                <w:lang w:eastAsia="ru-RU"/>
              </w:rPr>
              <w:t>.2.2.</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proofErr w:type="gramStart"/>
            <w:r w:rsidRPr="00933C23">
              <w:rPr>
                <w:rFonts w:ascii="Times New Roman" w:eastAsia="Times New Roman" w:hAnsi="Times New Roman" w:cs="Times New Roman"/>
                <w:bCs/>
                <w:sz w:val="24"/>
                <w:szCs w:val="24"/>
                <w:lang w:eastAsia="ru-RU"/>
              </w:rPr>
              <w:t>Межбюджетные</w:t>
            </w:r>
            <w:proofErr w:type="gramEnd"/>
            <w:r w:rsidRPr="00933C23">
              <w:rPr>
                <w:rFonts w:ascii="Times New Roman" w:eastAsia="Times New Roman" w:hAnsi="Times New Roman" w:cs="Times New Roman"/>
                <w:bCs/>
                <w:sz w:val="24"/>
                <w:szCs w:val="24"/>
                <w:lang w:eastAsia="ru-RU"/>
              </w:rPr>
              <w:t xml:space="preserve"> трансферты из районного бюджета</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5915,900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7201,023</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6 027,568</w:t>
            </w:r>
          </w:p>
        </w:tc>
      </w:tr>
      <w:tr w:rsidR="00933C23" w:rsidRPr="00933C23" w:rsidTr="00485AEC">
        <w:trPr>
          <w:trHeight w:val="213"/>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933C23">
              <w:rPr>
                <w:rFonts w:ascii="Times New Roman" w:eastAsia="Times New Roman" w:hAnsi="Times New Roman" w:cs="Times New Roman"/>
                <w:bCs/>
                <w:sz w:val="24"/>
                <w:szCs w:val="24"/>
                <w:lang w:eastAsia="ru-RU"/>
              </w:rPr>
              <w:t>.</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Расходы</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9367,014</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9682,252</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7 709,993</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7 745,869</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7 786,105</w:t>
            </w:r>
          </w:p>
        </w:tc>
      </w:tr>
      <w:tr w:rsidR="00933C23" w:rsidRPr="00933C23" w:rsidTr="00485AEC">
        <w:trPr>
          <w:trHeight w:val="218"/>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933C23">
              <w:rPr>
                <w:rFonts w:ascii="Times New Roman" w:eastAsia="Times New Roman" w:hAnsi="Times New Roman" w:cs="Times New Roman"/>
                <w:bCs/>
                <w:sz w:val="24"/>
                <w:szCs w:val="24"/>
                <w:lang w:eastAsia="ru-RU"/>
              </w:rPr>
              <w:t>.</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Дефицит (профицит)</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126,856</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-511,040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r>
      <w:tr w:rsidR="00933C23" w:rsidRPr="00933C23" w:rsidTr="00485AEC">
        <w:trPr>
          <w:trHeight w:val="79"/>
        </w:trPr>
        <w:tc>
          <w:tcPr>
            <w:tcW w:w="75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933C23">
              <w:rPr>
                <w:rFonts w:ascii="Times New Roman" w:eastAsia="Times New Roman" w:hAnsi="Times New Roman" w:cs="Times New Roman"/>
                <w:bCs/>
                <w:sz w:val="24"/>
                <w:szCs w:val="24"/>
                <w:lang w:eastAsia="ru-RU"/>
              </w:rPr>
              <w:t>.</w:t>
            </w:r>
          </w:p>
        </w:tc>
        <w:tc>
          <w:tcPr>
            <w:tcW w:w="360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Муниципальный долг</w:t>
            </w:r>
          </w:p>
        </w:tc>
        <w:tc>
          <w:tcPr>
            <w:tcW w:w="1417"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5"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c>
          <w:tcPr>
            <w:tcW w:w="1276" w:type="dxa"/>
            <w:hideMark/>
          </w:tcPr>
          <w:p w:rsidR="00933C23" w:rsidRPr="00933C23" w:rsidRDefault="00933C23" w:rsidP="00933C23">
            <w:pPr>
              <w:contextualSpacing/>
              <w:jc w:val="both"/>
              <w:rPr>
                <w:rFonts w:ascii="Times New Roman" w:eastAsia="Times New Roman" w:hAnsi="Times New Roman" w:cs="Times New Roman"/>
                <w:bCs/>
                <w:sz w:val="24"/>
                <w:szCs w:val="24"/>
                <w:lang w:eastAsia="ru-RU"/>
              </w:rPr>
            </w:pPr>
            <w:r w:rsidRPr="00933C23">
              <w:rPr>
                <w:rFonts w:ascii="Times New Roman" w:eastAsia="Times New Roman" w:hAnsi="Times New Roman" w:cs="Times New Roman"/>
                <w:bCs/>
                <w:sz w:val="24"/>
                <w:szCs w:val="24"/>
                <w:lang w:eastAsia="ru-RU"/>
              </w:rPr>
              <w:t>0,000</w:t>
            </w:r>
          </w:p>
        </w:tc>
      </w:tr>
    </w:tbl>
    <w:p w:rsidR="00933C23" w:rsidRDefault="00933C23" w:rsidP="008B0081">
      <w:pPr>
        <w:spacing w:after="0" w:line="240" w:lineRule="auto"/>
        <w:contextualSpacing/>
        <w:jc w:val="both"/>
        <w:rPr>
          <w:rFonts w:ascii="Times New Roman" w:eastAsia="Times New Roman" w:hAnsi="Times New Roman" w:cs="Times New Roman"/>
          <w:bCs/>
          <w:sz w:val="26"/>
          <w:szCs w:val="26"/>
          <w:lang w:eastAsia="ru-RU"/>
        </w:rPr>
        <w:sectPr w:rsidR="00933C23" w:rsidSect="00933C23">
          <w:pgSz w:w="16838" w:h="11906" w:orient="landscape"/>
          <w:pgMar w:top="1985" w:right="1134" w:bottom="567" w:left="1134" w:header="709" w:footer="709" w:gutter="0"/>
          <w:cols w:space="708"/>
          <w:docGrid w:linePitch="360"/>
        </w:sectPr>
      </w:pPr>
    </w:p>
    <w:p w:rsidR="003D6336" w:rsidRPr="003D6336" w:rsidRDefault="003D6336" w:rsidP="008B0081">
      <w:pPr>
        <w:spacing w:after="0" w:line="240" w:lineRule="auto"/>
        <w:contextualSpacing/>
        <w:jc w:val="both"/>
        <w:rPr>
          <w:rFonts w:ascii="Times New Roman" w:eastAsia="Times New Roman" w:hAnsi="Times New Roman" w:cs="Times New Roman"/>
          <w:bCs/>
          <w:sz w:val="26"/>
          <w:szCs w:val="26"/>
          <w:lang w:eastAsia="ru-RU"/>
        </w:rPr>
      </w:pPr>
    </w:p>
    <w:tbl>
      <w:tblPr>
        <w:tblStyle w:val="a7"/>
        <w:tblW w:w="0" w:type="auto"/>
        <w:tblLook w:val="04A0" w:firstRow="1" w:lastRow="0" w:firstColumn="1" w:lastColumn="0" w:noHBand="0" w:noVBand="1"/>
      </w:tblPr>
      <w:tblGrid>
        <w:gridCol w:w="817"/>
        <w:gridCol w:w="3402"/>
        <w:gridCol w:w="1418"/>
        <w:gridCol w:w="1417"/>
        <w:gridCol w:w="1276"/>
        <w:gridCol w:w="1276"/>
        <w:gridCol w:w="1275"/>
        <w:gridCol w:w="1276"/>
        <w:gridCol w:w="1276"/>
        <w:gridCol w:w="1276"/>
      </w:tblGrid>
      <w:tr w:rsidR="008B0081" w:rsidRPr="008B0081" w:rsidTr="008B0081">
        <w:trPr>
          <w:trHeight w:val="1125"/>
        </w:trPr>
        <w:tc>
          <w:tcPr>
            <w:tcW w:w="14709" w:type="dxa"/>
            <w:gridSpan w:val="10"/>
            <w:tcBorders>
              <w:top w:val="nil"/>
              <w:left w:val="nil"/>
              <w:bottom w:val="nil"/>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r w:rsidRPr="008B0081">
              <w:rPr>
                <w:rFonts w:ascii="Times New Roman" w:eastAsia="Times New Roman" w:hAnsi="Times New Roman" w:cs="Times New Roman"/>
                <w:bCs/>
                <w:sz w:val="26"/>
                <w:szCs w:val="26"/>
                <w:lang w:eastAsia="ru-RU"/>
              </w:rPr>
              <w:t>Приложение  2</w:t>
            </w:r>
          </w:p>
        </w:tc>
      </w:tr>
      <w:tr w:rsidR="008B0081" w:rsidRPr="008B0081" w:rsidTr="008B0081">
        <w:trPr>
          <w:trHeight w:val="1127"/>
        </w:trPr>
        <w:tc>
          <w:tcPr>
            <w:tcW w:w="14709" w:type="dxa"/>
            <w:gridSpan w:val="10"/>
            <w:tcBorders>
              <w:top w:val="nil"/>
              <w:left w:val="nil"/>
              <w:bottom w:val="nil"/>
              <w:right w:val="nil"/>
            </w:tcBorders>
            <w:noWrap/>
            <w:hideMark/>
          </w:tcPr>
          <w:p w:rsidR="008B0081" w:rsidRPr="008B0081" w:rsidRDefault="008B0081" w:rsidP="008B0081">
            <w:pPr>
              <w:ind w:firstLine="708"/>
              <w:contextualSpacing/>
              <w:jc w:val="center"/>
              <w:rPr>
                <w:rFonts w:ascii="Times New Roman" w:eastAsia="Times New Roman" w:hAnsi="Times New Roman" w:cs="Times New Roman"/>
                <w:bCs/>
                <w:sz w:val="26"/>
                <w:szCs w:val="26"/>
                <w:lang w:eastAsia="ru-RU"/>
              </w:rPr>
            </w:pPr>
            <w:r w:rsidRPr="008B0081">
              <w:rPr>
                <w:rFonts w:ascii="Times New Roman" w:eastAsia="Times New Roman" w:hAnsi="Times New Roman" w:cs="Times New Roman"/>
                <w:bCs/>
                <w:sz w:val="26"/>
                <w:szCs w:val="26"/>
                <w:lang w:eastAsia="ru-RU"/>
              </w:rPr>
              <w:t>ПОКАЗАТЕЛИ</w:t>
            </w:r>
          </w:p>
          <w:p w:rsidR="008B0081" w:rsidRPr="008B0081" w:rsidRDefault="008B0081" w:rsidP="008B0081">
            <w:pPr>
              <w:ind w:firstLine="708"/>
              <w:contextualSpacing/>
              <w:jc w:val="center"/>
              <w:rPr>
                <w:rFonts w:ascii="Times New Roman" w:eastAsia="Times New Roman" w:hAnsi="Times New Roman" w:cs="Times New Roman"/>
                <w:bCs/>
                <w:sz w:val="26"/>
                <w:szCs w:val="26"/>
                <w:lang w:eastAsia="ru-RU"/>
              </w:rPr>
            </w:pPr>
            <w:r w:rsidRPr="008B0081">
              <w:rPr>
                <w:rFonts w:ascii="Times New Roman" w:eastAsia="Times New Roman" w:hAnsi="Times New Roman" w:cs="Times New Roman"/>
                <w:bCs/>
                <w:sz w:val="26"/>
                <w:szCs w:val="26"/>
                <w:lang w:eastAsia="ru-RU"/>
              </w:rPr>
              <w:t>финансового обеспечения муниципальных программ</w:t>
            </w:r>
          </w:p>
          <w:p w:rsidR="008B0081" w:rsidRPr="008B0081" w:rsidRDefault="008B0081" w:rsidP="008B0081">
            <w:pPr>
              <w:ind w:firstLine="708"/>
              <w:contextualSpacing/>
              <w:jc w:val="center"/>
              <w:rPr>
                <w:rFonts w:ascii="Times New Roman" w:eastAsia="Times New Roman" w:hAnsi="Times New Roman" w:cs="Times New Roman"/>
                <w:bCs/>
                <w:sz w:val="26"/>
                <w:szCs w:val="26"/>
                <w:lang w:eastAsia="ru-RU"/>
              </w:rPr>
            </w:pPr>
            <w:r w:rsidRPr="008B0081">
              <w:rPr>
                <w:rFonts w:ascii="Times New Roman" w:eastAsia="Times New Roman" w:hAnsi="Times New Roman" w:cs="Times New Roman"/>
                <w:bCs/>
                <w:sz w:val="26"/>
                <w:szCs w:val="26"/>
                <w:lang w:eastAsia="ru-RU"/>
              </w:rPr>
              <w:t>Иннокентьевского  сельского поселения</w:t>
            </w:r>
          </w:p>
        </w:tc>
      </w:tr>
      <w:tr w:rsidR="008B0081" w:rsidRPr="008B0081" w:rsidTr="008B0081">
        <w:trPr>
          <w:trHeight w:val="300"/>
        </w:trPr>
        <w:tc>
          <w:tcPr>
            <w:tcW w:w="817"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3402"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418"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417"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276"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276"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275"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1276" w:type="dxa"/>
            <w:tcBorders>
              <w:top w:val="nil"/>
              <w:left w:val="nil"/>
              <w:bottom w:val="single" w:sz="4" w:space="0" w:color="auto"/>
              <w:right w:val="nil"/>
            </w:tcBorders>
            <w:noWrap/>
            <w:hideMark/>
          </w:tcPr>
          <w:p w:rsidR="008B0081" w:rsidRPr="008B0081" w:rsidRDefault="008B0081" w:rsidP="008B0081">
            <w:pPr>
              <w:ind w:firstLine="708"/>
              <w:contextualSpacing/>
              <w:jc w:val="right"/>
              <w:rPr>
                <w:rFonts w:ascii="Times New Roman" w:eastAsia="Times New Roman" w:hAnsi="Times New Roman" w:cs="Times New Roman"/>
                <w:bCs/>
                <w:sz w:val="26"/>
                <w:szCs w:val="26"/>
                <w:lang w:eastAsia="ru-RU"/>
              </w:rPr>
            </w:pPr>
          </w:p>
        </w:tc>
        <w:tc>
          <w:tcPr>
            <w:tcW w:w="2552" w:type="dxa"/>
            <w:gridSpan w:val="2"/>
            <w:tcBorders>
              <w:top w:val="nil"/>
              <w:left w:val="nil"/>
              <w:bottom w:val="single" w:sz="4" w:space="0" w:color="auto"/>
              <w:right w:val="nil"/>
            </w:tcBorders>
            <w:noWrap/>
            <w:hideMark/>
          </w:tcPr>
          <w:p w:rsidR="008B0081" w:rsidRPr="008B0081" w:rsidRDefault="008B0081" w:rsidP="008B0081">
            <w:pPr>
              <w:contextualSpacing/>
              <w:jc w:val="right"/>
              <w:rPr>
                <w:rFonts w:ascii="Times New Roman" w:eastAsia="Times New Roman" w:hAnsi="Times New Roman" w:cs="Times New Roman"/>
                <w:bCs/>
                <w:sz w:val="26"/>
                <w:szCs w:val="26"/>
                <w:lang w:eastAsia="ru-RU"/>
              </w:rPr>
            </w:pPr>
            <w:r w:rsidRPr="008B0081">
              <w:rPr>
                <w:rFonts w:ascii="Times New Roman" w:eastAsia="Times New Roman" w:hAnsi="Times New Roman" w:cs="Times New Roman"/>
                <w:bCs/>
                <w:sz w:val="26"/>
                <w:szCs w:val="26"/>
                <w:lang w:eastAsia="ru-RU"/>
              </w:rPr>
              <w:t>тыс. рублей</w:t>
            </w:r>
          </w:p>
        </w:tc>
      </w:tr>
      <w:tr w:rsidR="008B0081" w:rsidRPr="008B0081" w:rsidTr="008B0081">
        <w:trPr>
          <w:trHeight w:val="115"/>
        </w:trPr>
        <w:tc>
          <w:tcPr>
            <w:tcW w:w="817"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 пп</w:t>
            </w:r>
          </w:p>
        </w:tc>
        <w:tc>
          <w:tcPr>
            <w:tcW w:w="3402"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Наименование показателя</w:t>
            </w:r>
          </w:p>
        </w:tc>
        <w:tc>
          <w:tcPr>
            <w:tcW w:w="1418"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2021 год</w:t>
            </w:r>
          </w:p>
        </w:tc>
        <w:tc>
          <w:tcPr>
            <w:tcW w:w="1417"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2022 год</w:t>
            </w:r>
          </w:p>
        </w:tc>
        <w:tc>
          <w:tcPr>
            <w:tcW w:w="1276"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2023 год</w:t>
            </w:r>
          </w:p>
        </w:tc>
        <w:tc>
          <w:tcPr>
            <w:tcW w:w="1276"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2024 год</w:t>
            </w:r>
          </w:p>
        </w:tc>
        <w:tc>
          <w:tcPr>
            <w:tcW w:w="1275"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2025 год</w:t>
            </w:r>
          </w:p>
        </w:tc>
        <w:tc>
          <w:tcPr>
            <w:tcW w:w="1276"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2026 год</w:t>
            </w:r>
          </w:p>
        </w:tc>
        <w:tc>
          <w:tcPr>
            <w:tcW w:w="1276"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2027 год</w:t>
            </w:r>
          </w:p>
        </w:tc>
        <w:tc>
          <w:tcPr>
            <w:tcW w:w="1276" w:type="dxa"/>
            <w:tcBorders>
              <w:top w:val="single" w:sz="4" w:space="0" w:color="auto"/>
            </w:tcBorders>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2028 год</w:t>
            </w:r>
          </w:p>
        </w:tc>
      </w:tr>
      <w:tr w:rsidR="008B0081" w:rsidRPr="008B0081" w:rsidTr="008B0081">
        <w:trPr>
          <w:trHeight w:val="120"/>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Расходы - всего</w:t>
            </w:r>
          </w:p>
        </w:tc>
        <w:tc>
          <w:tcPr>
            <w:tcW w:w="1418"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9 367,014</w:t>
            </w:r>
          </w:p>
        </w:tc>
        <w:tc>
          <w:tcPr>
            <w:tcW w:w="14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9 682,252</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7 709,993</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7 745,869</w:t>
            </w:r>
          </w:p>
        </w:tc>
        <w:tc>
          <w:tcPr>
            <w:tcW w:w="1275"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7 786,105</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7 786,105</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7 786,105</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7 786,105</w:t>
            </w:r>
          </w:p>
        </w:tc>
      </w:tr>
      <w:tr w:rsidR="008B0081" w:rsidRPr="008B0081" w:rsidTr="008B0081">
        <w:trPr>
          <w:trHeight w:val="393"/>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1.1.</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Расходы, распределенные по муниципальным программам</w:t>
            </w:r>
          </w:p>
        </w:tc>
        <w:tc>
          <w:tcPr>
            <w:tcW w:w="1418"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1 806,693</w:t>
            </w:r>
          </w:p>
        </w:tc>
        <w:tc>
          <w:tcPr>
            <w:tcW w:w="14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1 835,829</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1 529,542</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1 941,275</w:t>
            </w:r>
          </w:p>
        </w:tc>
        <w:tc>
          <w:tcPr>
            <w:tcW w:w="1275"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1 049,420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1 049,420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1 049,420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r>
      <w:tr w:rsidR="008B0081" w:rsidRPr="008B0081" w:rsidTr="008B0081">
        <w:trPr>
          <w:trHeight w:val="2102"/>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1.1.1.</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Муниципальная программа «Развитие муниципальной службы в Иннокентьевском сельском поселении Николаевского муниципального района Хабаровского края на 2017-2021 годы»</w:t>
            </w:r>
          </w:p>
        </w:tc>
        <w:tc>
          <w:tcPr>
            <w:tcW w:w="1418"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20,988</w:t>
            </w:r>
          </w:p>
        </w:tc>
        <w:tc>
          <w:tcPr>
            <w:tcW w:w="14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5"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r>
      <w:tr w:rsidR="008B0081" w:rsidRPr="008B0081" w:rsidTr="008B0081">
        <w:trPr>
          <w:trHeight w:val="1297"/>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1.1.2.</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Муниципальная программа "Пожарная безопасность на территории Иннокентьевского сельского поселения на 2017-2022 годы"</w:t>
            </w:r>
          </w:p>
        </w:tc>
        <w:tc>
          <w:tcPr>
            <w:tcW w:w="1418"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238,665</w:t>
            </w:r>
          </w:p>
        </w:tc>
        <w:tc>
          <w:tcPr>
            <w:tcW w:w="14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201,000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220,000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5"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r>
      <w:tr w:rsidR="008B0081" w:rsidRPr="008B0081" w:rsidTr="008B0081">
        <w:trPr>
          <w:trHeight w:val="1124"/>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1.1.3.</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Муниципальная программа "Благоустройство населенных пунктов в Иннокентьевском сельском поселении на 2017-2022 годы"</w:t>
            </w:r>
          </w:p>
        </w:tc>
        <w:tc>
          <w:tcPr>
            <w:tcW w:w="1418"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611,945</w:t>
            </w:r>
          </w:p>
        </w:tc>
        <w:tc>
          <w:tcPr>
            <w:tcW w:w="1417"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235,000</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316,872</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922,270</w:t>
            </w:r>
          </w:p>
        </w:tc>
        <w:tc>
          <w:tcPr>
            <w:tcW w:w="1275"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r>
      <w:tr w:rsidR="008B0081" w:rsidRPr="008B0081" w:rsidTr="008B0081">
        <w:trPr>
          <w:trHeight w:val="2117"/>
        </w:trPr>
        <w:tc>
          <w:tcPr>
            <w:tcW w:w="8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lastRenderedPageBreak/>
              <w:t>1.1.4.</w:t>
            </w:r>
          </w:p>
        </w:tc>
        <w:tc>
          <w:tcPr>
            <w:tcW w:w="3402"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Муниципальная программа «Комплексного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2017-2027 годы»</w:t>
            </w:r>
          </w:p>
        </w:tc>
        <w:tc>
          <w:tcPr>
            <w:tcW w:w="1418"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935,095</w:t>
            </w:r>
          </w:p>
        </w:tc>
        <w:tc>
          <w:tcPr>
            <w:tcW w:w="1417" w:type="dxa"/>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1 399,829</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992,67</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1019,005</w:t>
            </w:r>
          </w:p>
        </w:tc>
        <w:tc>
          <w:tcPr>
            <w:tcW w:w="1275"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1049,42</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1049,42</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1049,42</w:t>
            </w:r>
          </w:p>
        </w:tc>
        <w:tc>
          <w:tcPr>
            <w:tcW w:w="1276" w:type="dxa"/>
            <w:noWrap/>
            <w:hideMark/>
          </w:tcPr>
          <w:p w:rsidR="008B0081" w:rsidRPr="008B0081" w:rsidRDefault="008B0081" w:rsidP="008B0081">
            <w:pPr>
              <w:contextualSpacing/>
              <w:jc w:val="both"/>
              <w:rPr>
                <w:rFonts w:ascii="Times New Roman" w:eastAsia="Times New Roman" w:hAnsi="Times New Roman" w:cs="Times New Roman"/>
                <w:bCs/>
                <w:sz w:val="24"/>
                <w:szCs w:val="24"/>
                <w:lang w:eastAsia="ru-RU"/>
              </w:rPr>
            </w:pPr>
            <w:r w:rsidRPr="008B0081">
              <w:rPr>
                <w:rFonts w:ascii="Times New Roman" w:eastAsia="Times New Roman" w:hAnsi="Times New Roman" w:cs="Times New Roman"/>
                <w:bCs/>
                <w:sz w:val="24"/>
                <w:szCs w:val="24"/>
                <w:lang w:eastAsia="ru-RU"/>
              </w:rPr>
              <w:t>0,000</w:t>
            </w:r>
          </w:p>
        </w:tc>
      </w:tr>
    </w:tbl>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ind w:firstLine="708"/>
        <w:contextualSpacing/>
        <w:jc w:val="both"/>
        <w:rPr>
          <w:rFonts w:ascii="Times New Roman" w:eastAsia="Times New Roman" w:hAnsi="Times New Roman" w:cs="Times New Roman"/>
          <w:bCs/>
          <w:sz w:val="26"/>
          <w:szCs w:val="26"/>
          <w:lang w:eastAsia="ru-RU"/>
        </w:rPr>
      </w:pPr>
    </w:p>
    <w:p w:rsidR="003D6336" w:rsidRPr="003D6336" w:rsidRDefault="003D6336" w:rsidP="003D6336">
      <w:pPr>
        <w:spacing w:after="0" w:line="240" w:lineRule="auto"/>
        <w:contextualSpacing/>
        <w:jc w:val="both"/>
        <w:rPr>
          <w:rFonts w:ascii="Times New Roman" w:eastAsia="Times New Roman" w:hAnsi="Times New Roman" w:cs="Times New Roman"/>
          <w:bCs/>
          <w:sz w:val="26"/>
          <w:szCs w:val="26"/>
          <w:lang w:eastAsia="ru-RU"/>
        </w:rPr>
      </w:pPr>
    </w:p>
    <w:p w:rsidR="003D6336" w:rsidRPr="003D6336" w:rsidRDefault="003D6336" w:rsidP="003D6336">
      <w:pPr>
        <w:rPr>
          <w:rFonts w:ascii="Times New Roman" w:hAnsi="Times New Roman" w:cs="Times New Roman"/>
          <w:sz w:val="26"/>
          <w:szCs w:val="26"/>
        </w:rPr>
      </w:pPr>
    </w:p>
    <w:sectPr w:rsidR="003D6336" w:rsidRPr="003D6336" w:rsidSect="008B0081">
      <w:pgSz w:w="16838" w:h="11906" w:orient="landscape"/>
      <w:pgMar w:top="198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A0"/>
    <w:rsid w:val="0007505F"/>
    <w:rsid w:val="00092EAB"/>
    <w:rsid w:val="001A0B77"/>
    <w:rsid w:val="002939EA"/>
    <w:rsid w:val="002E66D6"/>
    <w:rsid w:val="003371EE"/>
    <w:rsid w:val="003B4B18"/>
    <w:rsid w:val="003D6336"/>
    <w:rsid w:val="00485AEC"/>
    <w:rsid w:val="004970FA"/>
    <w:rsid w:val="004B1A55"/>
    <w:rsid w:val="006B4C12"/>
    <w:rsid w:val="00723296"/>
    <w:rsid w:val="00762F06"/>
    <w:rsid w:val="0082029F"/>
    <w:rsid w:val="0088445C"/>
    <w:rsid w:val="008B0081"/>
    <w:rsid w:val="008E2274"/>
    <w:rsid w:val="00933C23"/>
    <w:rsid w:val="00937A3C"/>
    <w:rsid w:val="00A00E72"/>
    <w:rsid w:val="00A07BA0"/>
    <w:rsid w:val="00A92257"/>
    <w:rsid w:val="00B14749"/>
    <w:rsid w:val="00B40954"/>
    <w:rsid w:val="00BA6A5A"/>
    <w:rsid w:val="00C575F3"/>
    <w:rsid w:val="00C9759A"/>
    <w:rsid w:val="00E84B42"/>
    <w:rsid w:val="00EB73C7"/>
    <w:rsid w:val="00F66B2E"/>
    <w:rsid w:val="00F9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07BA0"/>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A07BA0"/>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3D6336"/>
    <w:pPr>
      <w:spacing w:after="120"/>
      <w:ind w:left="283"/>
    </w:pPr>
  </w:style>
  <w:style w:type="character" w:customStyle="1" w:styleId="a6">
    <w:name w:val="Основной текст с отступом Знак"/>
    <w:basedOn w:val="a0"/>
    <w:link w:val="a5"/>
    <w:uiPriority w:val="99"/>
    <w:semiHidden/>
    <w:rsid w:val="003D6336"/>
  </w:style>
  <w:style w:type="table" w:styleId="a7">
    <w:name w:val="Table Grid"/>
    <w:basedOn w:val="a1"/>
    <w:uiPriority w:val="59"/>
    <w:rsid w:val="0093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07BA0"/>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A07BA0"/>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3D6336"/>
    <w:pPr>
      <w:spacing w:after="120"/>
      <w:ind w:left="283"/>
    </w:pPr>
  </w:style>
  <w:style w:type="character" w:customStyle="1" w:styleId="a6">
    <w:name w:val="Основной текст с отступом Знак"/>
    <w:basedOn w:val="a0"/>
    <w:link w:val="a5"/>
    <w:uiPriority w:val="99"/>
    <w:semiHidden/>
    <w:rsid w:val="003D6336"/>
  </w:style>
  <w:style w:type="table" w:styleId="a7">
    <w:name w:val="Table Grid"/>
    <w:basedOn w:val="a1"/>
    <w:uiPriority w:val="59"/>
    <w:rsid w:val="0093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64258">
      <w:bodyDiv w:val="1"/>
      <w:marLeft w:val="0"/>
      <w:marRight w:val="0"/>
      <w:marTop w:val="0"/>
      <w:marBottom w:val="0"/>
      <w:divBdr>
        <w:top w:val="none" w:sz="0" w:space="0" w:color="auto"/>
        <w:left w:val="none" w:sz="0" w:space="0" w:color="auto"/>
        <w:bottom w:val="none" w:sz="0" w:space="0" w:color="auto"/>
        <w:right w:val="none" w:sz="0" w:space="0" w:color="auto"/>
      </w:divBdr>
    </w:div>
    <w:div w:id="20603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A0ACA12ACF4AF86DB8752D18C234E0DCAC33E0436CD692EC4E45E7BAF8EC2D72oF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7A0ACA12ACF4AF86DB86B200EAE6AECDDA76DE5406ADAC4B3111EBAED7Fo1F" TargetMode="External"/><Relationship Id="rId5" Type="http://schemas.openxmlformats.org/officeDocument/2006/relationships/hyperlink" Target="consultantplus://offline/ref=67A0ACA12ACF4AF86DB86B200EAE6AECDDA76DE5406ADAC4B3111EBAED7Fo1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3789</Words>
  <Characters>21602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2023-04-07T02:59:00Z</cp:lastPrinted>
  <dcterms:created xsi:type="dcterms:W3CDTF">2023-04-09T23:03:00Z</dcterms:created>
  <dcterms:modified xsi:type="dcterms:W3CDTF">2023-04-09T23:21:00Z</dcterms:modified>
</cp:coreProperties>
</file>